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F59DD" w14:textId="77777777" w:rsidR="004C1909" w:rsidRDefault="004C1909" w:rsidP="00A4111E">
      <w:pPr>
        <w:jc w:val="center"/>
        <w:rPr>
          <w:rFonts w:ascii="Franklin Gothic Book" w:hAnsi="Franklin Gothic Book"/>
          <w:b/>
          <w:bCs/>
          <w:sz w:val="28"/>
          <w:szCs w:val="28"/>
        </w:rPr>
      </w:pPr>
    </w:p>
    <w:p w14:paraId="24149911" w14:textId="7934B957" w:rsidR="00252358" w:rsidRPr="00360CB1" w:rsidRDefault="00C71B16" w:rsidP="1AD80856">
      <w:pPr>
        <w:spacing w:line="259" w:lineRule="auto"/>
        <w:jc w:val="center"/>
        <w:rPr>
          <w:b/>
          <w:bCs/>
        </w:rPr>
      </w:pPr>
      <w:r>
        <w:rPr>
          <w:rFonts w:ascii="Franklin Gothic Book" w:eastAsia="Franklin Gothic Book" w:hAnsi="Franklin Gothic Book" w:cs="Franklin Gothic Book"/>
          <w:b/>
          <w:bCs/>
          <w:sz w:val="28"/>
          <w:szCs w:val="28"/>
        </w:rPr>
        <w:t xml:space="preserve">PHINIA </w:t>
      </w:r>
      <w:r w:rsidR="002C32B4">
        <w:rPr>
          <w:rFonts w:ascii="Franklin Gothic Book" w:eastAsia="Franklin Gothic Book" w:hAnsi="Franklin Gothic Book" w:cs="Franklin Gothic Book"/>
          <w:b/>
          <w:bCs/>
          <w:sz w:val="28"/>
          <w:szCs w:val="28"/>
        </w:rPr>
        <w:t>Celebrates</w:t>
      </w:r>
      <w:r>
        <w:rPr>
          <w:rFonts w:ascii="Franklin Gothic Book" w:eastAsia="Franklin Gothic Book" w:hAnsi="Franklin Gothic Book" w:cs="Franklin Gothic Book"/>
          <w:b/>
          <w:bCs/>
          <w:sz w:val="28"/>
          <w:szCs w:val="28"/>
        </w:rPr>
        <w:t xml:space="preserve"> First Cohort of Suppliers to its 3P Partnership Program </w:t>
      </w:r>
    </w:p>
    <w:p w14:paraId="235E0223" w14:textId="580BCA04" w:rsidR="00252358" w:rsidRPr="00252358" w:rsidRDefault="00252358" w:rsidP="1AD80856">
      <w:pPr>
        <w:pStyle w:val="ListParagraph"/>
        <w:spacing w:line="260" w:lineRule="atLeast"/>
        <w:ind w:hanging="360"/>
        <w:rPr>
          <w:rFonts w:ascii="Franklin Gothic Book" w:eastAsia="Times New Roman" w:hAnsi="Franklin Gothic Book" w:cs="Arial"/>
          <w:sz w:val="20"/>
          <w:szCs w:val="20"/>
          <w:lang w:val="en-US"/>
        </w:rPr>
      </w:pPr>
    </w:p>
    <w:p w14:paraId="7F7A9029" w14:textId="186A7C09" w:rsidR="00252358" w:rsidRPr="0015166C" w:rsidRDefault="00C71B16" w:rsidP="1AD80856">
      <w:pPr>
        <w:pStyle w:val="ListParagraph"/>
        <w:numPr>
          <w:ilvl w:val="0"/>
          <w:numId w:val="2"/>
        </w:numPr>
        <w:spacing w:line="260" w:lineRule="atLeast"/>
        <w:rPr>
          <w:rFonts w:ascii="Franklin Gothic Book" w:eastAsia="Times New Roman" w:hAnsi="Franklin Gothic Book" w:cs="Arial"/>
          <w:sz w:val="22"/>
          <w:szCs w:val="22"/>
          <w:lang w:val="en-US"/>
        </w:rPr>
      </w:pPr>
      <w:r>
        <w:rPr>
          <w:rFonts w:ascii="Franklin Gothic Book" w:eastAsia="Times New Roman" w:hAnsi="Franklin Gothic Book" w:cs="Arial"/>
          <w:sz w:val="22"/>
          <w:szCs w:val="22"/>
          <w:lang w:val="en-US"/>
        </w:rPr>
        <w:t>The PHINIA Partnership Program (3P) is a world-class partnership recognition program</w:t>
      </w:r>
      <w:r w:rsidR="003E7FF7">
        <w:rPr>
          <w:rFonts w:ascii="Franklin Gothic Book" w:eastAsia="Times New Roman" w:hAnsi="Franklin Gothic Book" w:cs="Arial"/>
          <w:sz w:val="22"/>
          <w:szCs w:val="22"/>
          <w:lang w:val="en-US"/>
        </w:rPr>
        <w:t xml:space="preserve"> </w:t>
      </w:r>
      <w:r>
        <w:rPr>
          <w:rFonts w:ascii="Franklin Gothic Book" w:eastAsia="Times New Roman" w:hAnsi="Franklin Gothic Book" w:cs="Arial"/>
          <w:sz w:val="22"/>
          <w:szCs w:val="22"/>
          <w:lang w:val="en-US"/>
        </w:rPr>
        <w:t>designed to build long-term, mutually beneficial business</w:t>
      </w:r>
      <w:r w:rsidR="003E7FF7">
        <w:rPr>
          <w:rFonts w:ascii="Franklin Gothic Book" w:eastAsia="Times New Roman" w:hAnsi="Franklin Gothic Book" w:cs="Arial"/>
          <w:sz w:val="22"/>
          <w:szCs w:val="22"/>
          <w:lang w:val="en-US"/>
        </w:rPr>
        <w:t xml:space="preserve"> relationships</w:t>
      </w:r>
      <w:r>
        <w:rPr>
          <w:rFonts w:ascii="Franklin Gothic Book" w:eastAsia="Times New Roman" w:hAnsi="Franklin Gothic Book" w:cs="Arial"/>
          <w:sz w:val="22"/>
          <w:szCs w:val="22"/>
          <w:lang w:val="en-US"/>
        </w:rPr>
        <w:t xml:space="preserve"> between PHINIA and its </w:t>
      </w:r>
      <w:r w:rsidR="0036259A">
        <w:rPr>
          <w:rFonts w:ascii="Franklin Gothic Book" w:eastAsia="Times New Roman" w:hAnsi="Franklin Gothic Book" w:cs="Arial"/>
          <w:sz w:val="22"/>
          <w:szCs w:val="22"/>
          <w:lang w:val="en-US"/>
        </w:rPr>
        <w:t xml:space="preserve">suppliers </w:t>
      </w:r>
    </w:p>
    <w:p w14:paraId="4498E0FE" w14:textId="42AFA8C6" w:rsidR="00252358" w:rsidRDefault="00433950" w:rsidP="003E7FF7">
      <w:pPr>
        <w:pStyle w:val="ListParagraph"/>
        <w:numPr>
          <w:ilvl w:val="0"/>
          <w:numId w:val="2"/>
        </w:numPr>
        <w:spacing w:line="260" w:lineRule="atLeast"/>
        <w:rPr>
          <w:rFonts w:ascii="Franklin Gothic Book" w:eastAsia="Times New Roman" w:hAnsi="Franklin Gothic Book" w:cs="Arial"/>
          <w:sz w:val="22"/>
          <w:szCs w:val="22"/>
          <w:lang w:val="en-US"/>
        </w:rPr>
      </w:pPr>
      <w:r>
        <w:rPr>
          <w:rFonts w:ascii="Franklin Gothic Book" w:eastAsia="Times New Roman" w:hAnsi="Franklin Gothic Book" w:cs="Arial"/>
          <w:sz w:val="22"/>
          <w:szCs w:val="22"/>
          <w:lang w:val="en-US"/>
        </w:rPr>
        <w:t>Top perform</w:t>
      </w:r>
      <w:r w:rsidR="00F568C1">
        <w:rPr>
          <w:rFonts w:ascii="Franklin Gothic Book" w:eastAsia="Times New Roman" w:hAnsi="Franklin Gothic Book" w:cs="Arial"/>
          <w:sz w:val="22"/>
          <w:szCs w:val="22"/>
          <w:lang w:val="en-US"/>
        </w:rPr>
        <w:t>ers</w:t>
      </w:r>
      <w:r>
        <w:rPr>
          <w:rFonts w:ascii="Franklin Gothic Book" w:eastAsia="Times New Roman" w:hAnsi="Franklin Gothic Book" w:cs="Arial"/>
          <w:sz w:val="22"/>
          <w:szCs w:val="22"/>
          <w:lang w:val="en-US"/>
        </w:rPr>
        <w:t xml:space="preserve"> of </w:t>
      </w:r>
      <w:r w:rsidR="00F568C1">
        <w:rPr>
          <w:rFonts w:ascii="Franklin Gothic Book" w:eastAsia="Times New Roman" w:hAnsi="Franklin Gothic Book" w:cs="Arial"/>
          <w:sz w:val="22"/>
          <w:szCs w:val="22"/>
          <w:lang w:val="en-US"/>
        </w:rPr>
        <w:t xml:space="preserve">inaugural </w:t>
      </w:r>
      <w:r>
        <w:rPr>
          <w:rFonts w:ascii="Franklin Gothic Book" w:eastAsia="Times New Roman" w:hAnsi="Franklin Gothic Book" w:cs="Arial"/>
          <w:sz w:val="22"/>
          <w:szCs w:val="22"/>
          <w:lang w:val="en-US"/>
        </w:rPr>
        <w:t>c</w:t>
      </w:r>
      <w:r w:rsidR="00C71B16">
        <w:rPr>
          <w:rFonts w:ascii="Franklin Gothic Book" w:eastAsia="Times New Roman" w:hAnsi="Franklin Gothic Book" w:cs="Arial"/>
          <w:sz w:val="22"/>
          <w:szCs w:val="22"/>
          <w:lang w:val="en-US"/>
        </w:rPr>
        <w:t>ohort announced at awards event at PHINIA HQ on November 18</w:t>
      </w:r>
    </w:p>
    <w:p w14:paraId="704AC307" w14:textId="5925AB03" w:rsidR="003E7FF7" w:rsidRPr="003E7FF7" w:rsidRDefault="00C15896" w:rsidP="003E7FF7">
      <w:pPr>
        <w:pStyle w:val="ListParagraph"/>
        <w:numPr>
          <w:ilvl w:val="0"/>
          <w:numId w:val="2"/>
        </w:numPr>
        <w:spacing w:line="260" w:lineRule="atLeast"/>
        <w:rPr>
          <w:rFonts w:ascii="Franklin Gothic Book" w:eastAsia="Times New Roman" w:hAnsi="Franklin Gothic Book" w:cs="Arial"/>
          <w:sz w:val="22"/>
          <w:szCs w:val="22"/>
          <w:lang w:val="en-US"/>
        </w:rPr>
      </w:pPr>
      <w:r>
        <w:rPr>
          <w:rFonts w:ascii="Franklin Gothic Book" w:eastAsia="Times New Roman" w:hAnsi="Franklin Gothic Book" w:cs="Arial"/>
          <w:sz w:val="22"/>
          <w:szCs w:val="22"/>
          <w:lang w:val="en-US"/>
        </w:rPr>
        <w:t xml:space="preserve">More </w:t>
      </w:r>
      <w:r w:rsidR="00287AB9">
        <w:rPr>
          <w:rFonts w:ascii="Franklin Gothic Book" w:eastAsia="Times New Roman" w:hAnsi="Franklin Gothic Book" w:cs="Arial"/>
          <w:sz w:val="22"/>
          <w:szCs w:val="22"/>
          <w:lang w:val="en-US"/>
        </w:rPr>
        <w:t>vendors</w:t>
      </w:r>
      <w:r>
        <w:rPr>
          <w:rFonts w:ascii="Franklin Gothic Book" w:eastAsia="Times New Roman" w:hAnsi="Franklin Gothic Book" w:cs="Arial"/>
          <w:sz w:val="22"/>
          <w:szCs w:val="22"/>
          <w:lang w:val="en-US"/>
        </w:rPr>
        <w:t xml:space="preserve"> to be welcomed throughout 2025 and 2026 as program scales</w:t>
      </w:r>
    </w:p>
    <w:p w14:paraId="0CAE1B7F" w14:textId="110CCDDA" w:rsidR="1AD80856" w:rsidRPr="0015166C" w:rsidRDefault="1AD80856" w:rsidP="1AD80856">
      <w:pPr>
        <w:spacing w:line="260" w:lineRule="atLeast"/>
        <w:rPr>
          <w:rFonts w:ascii="Franklin Gothic Book" w:eastAsia="Times New Roman" w:hAnsi="Franklin Gothic Book" w:cs="Arial"/>
          <w:sz w:val="22"/>
          <w:szCs w:val="22"/>
          <w:lang w:val="en-US"/>
        </w:rPr>
      </w:pPr>
    </w:p>
    <w:p w14:paraId="42917CFB" w14:textId="6EE18D28" w:rsidR="00370DC4" w:rsidRDefault="001E10F3" w:rsidP="1AD80856">
      <w:pPr>
        <w:spacing w:before="240" w:after="240" w:line="260" w:lineRule="atLeast"/>
        <w:contextualSpacing/>
        <w:rPr>
          <w:rFonts w:ascii="Franklin Gothic Book" w:eastAsia="Franklin Gothic Book" w:hAnsi="Franklin Gothic Book" w:cs="Franklin Gothic Book"/>
          <w:sz w:val="22"/>
          <w:szCs w:val="22"/>
          <w:lang w:val="en-US"/>
        </w:rPr>
      </w:pPr>
      <w:r w:rsidRPr="0015166C">
        <w:rPr>
          <w:rFonts w:ascii="Franklin Gothic Book" w:eastAsia="Times New Roman" w:hAnsi="Franklin Gothic Book" w:cs="Arial"/>
          <w:b/>
          <w:bCs/>
          <w:kern w:val="0"/>
          <w:sz w:val="22"/>
          <w:szCs w:val="22"/>
          <w:lang w:val="en-US"/>
          <w14:ligatures w14:val="none"/>
        </w:rPr>
        <w:t>Auburn Hills, Mich. (</w:t>
      </w:r>
      <w:proofErr w:type="gramStart"/>
      <w:r w:rsidR="003E7FF7">
        <w:rPr>
          <w:rFonts w:ascii="Franklin Gothic Book" w:eastAsia="Times New Roman" w:hAnsi="Franklin Gothic Book" w:cs="Arial"/>
          <w:b/>
          <w:bCs/>
          <w:kern w:val="0"/>
          <w:sz w:val="22"/>
          <w:szCs w:val="22"/>
          <w:lang w:val="en-US"/>
          <w14:ligatures w14:val="none"/>
        </w:rPr>
        <w:t>November</w:t>
      </w:r>
      <w:r w:rsidR="00FB0A8F" w:rsidRPr="0015166C">
        <w:rPr>
          <w:rFonts w:ascii="Franklin Gothic Book" w:eastAsia="Times New Roman" w:hAnsi="Franklin Gothic Book" w:cs="Arial"/>
          <w:b/>
          <w:bCs/>
          <w:kern w:val="0"/>
          <w:sz w:val="22"/>
          <w:szCs w:val="22"/>
          <w:lang w:val="en-US"/>
          <w14:ligatures w14:val="none"/>
        </w:rPr>
        <w:t xml:space="preserve"> </w:t>
      </w:r>
      <w:r w:rsidR="00433950">
        <w:rPr>
          <w:rFonts w:ascii="Franklin Gothic Book" w:eastAsia="Times New Roman" w:hAnsi="Franklin Gothic Book" w:cs="Arial"/>
          <w:b/>
          <w:bCs/>
          <w:kern w:val="0"/>
          <w:sz w:val="22"/>
          <w:szCs w:val="22"/>
          <w:lang w:val="en-US"/>
          <w14:ligatures w14:val="none"/>
        </w:rPr>
        <w:t>XX</w:t>
      </w:r>
      <w:r w:rsidRPr="0015166C">
        <w:rPr>
          <w:rFonts w:ascii="Franklin Gothic Book" w:eastAsia="Times New Roman" w:hAnsi="Franklin Gothic Book" w:cs="Arial"/>
          <w:b/>
          <w:bCs/>
          <w:kern w:val="0"/>
          <w:sz w:val="22"/>
          <w:szCs w:val="22"/>
          <w:lang w:val="en-US"/>
          <w14:ligatures w14:val="none"/>
        </w:rPr>
        <w:t>,</w:t>
      </w:r>
      <w:proofErr w:type="gramEnd"/>
      <w:r w:rsidRPr="0015166C">
        <w:rPr>
          <w:rFonts w:ascii="Franklin Gothic Book" w:eastAsia="Times New Roman" w:hAnsi="Franklin Gothic Book" w:cs="Arial"/>
          <w:b/>
          <w:bCs/>
          <w:kern w:val="0"/>
          <w:sz w:val="22"/>
          <w:szCs w:val="22"/>
          <w:lang w:val="en-US"/>
          <w14:ligatures w14:val="none"/>
        </w:rPr>
        <w:t xml:space="preserve"> 202</w:t>
      </w:r>
      <w:r w:rsidR="00FB0A8F" w:rsidRPr="0015166C">
        <w:rPr>
          <w:rFonts w:ascii="Franklin Gothic Book" w:eastAsia="Times New Roman" w:hAnsi="Franklin Gothic Book" w:cs="Arial"/>
          <w:b/>
          <w:bCs/>
          <w:kern w:val="0"/>
          <w:sz w:val="22"/>
          <w:szCs w:val="22"/>
          <w:lang w:val="en-US"/>
          <w14:ligatures w14:val="none"/>
        </w:rPr>
        <w:t>4</w:t>
      </w:r>
      <w:r w:rsidRPr="0015166C">
        <w:rPr>
          <w:rFonts w:ascii="Franklin Gothic Book" w:eastAsia="Times New Roman" w:hAnsi="Franklin Gothic Book" w:cs="Arial"/>
          <w:b/>
          <w:bCs/>
          <w:kern w:val="0"/>
          <w:sz w:val="22"/>
          <w:szCs w:val="22"/>
          <w:lang w:val="en-US"/>
          <w14:ligatures w14:val="none"/>
        </w:rPr>
        <w:t>)</w:t>
      </w:r>
      <w:r w:rsidRPr="0015166C">
        <w:rPr>
          <w:rFonts w:ascii="Franklin Gothic Book" w:eastAsia="Times New Roman" w:hAnsi="Franklin Gothic Book" w:cs="Arial"/>
          <w:kern w:val="0"/>
          <w:sz w:val="22"/>
          <w:szCs w:val="22"/>
          <w:lang w:val="en-US"/>
          <w14:ligatures w14:val="none"/>
        </w:rPr>
        <w:t xml:space="preserve"> </w:t>
      </w:r>
      <w:r w:rsidR="002D3BF1" w:rsidRPr="0015166C">
        <w:rPr>
          <w:rFonts w:ascii="Franklin Gothic Book" w:eastAsia="Times New Roman" w:hAnsi="Franklin Gothic Book" w:cs="Arial"/>
          <w:kern w:val="0"/>
          <w:sz w:val="22"/>
          <w:szCs w:val="22"/>
          <w:lang w:val="en-US"/>
          <w14:ligatures w14:val="none"/>
        </w:rPr>
        <w:t>–</w:t>
      </w:r>
      <w:r w:rsidR="00BF04DD" w:rsidRPr="0015166C">
        <w:rPr>
          <w:rFonts w:ascii="Franklin Gothic Book" w:eastAsia="Times New Roman" w:hAnsi="Franklin Gothic Book" w:cs="Arial"/>
          <w:kern w:val="0"/>
          <w:sz w:val="22"/>
          <w:szCs w:val="22"/>
          <w:lang w:val="en-US"/>
          <w14:ligatures w14:val="none"/>
        </w:rPr>
        <w:t xml:space="preserve"> </w:t>
      </w:r>
      <w:r w:rsidR="570E1D6B" w:rsidRPr="0015166C">
        <w:rPr>
          <w:rFonts w:ascii="Franklin Gothic Book" w:eastAsia="Franklin Gothic Book" w:hAnsi="Franklin Gothic Book" w:cs="Franklin Gothic Book"/>
          <w:sz w:val="22"/>
          <w:szCs w:val="22"/>
          <w:lang w:val="en-US"/>
        </w:rPr>
        <w:t>PHINIA</w:t>
      </w:r>
      <w:r w:rsidR="005C7DF3">
        <w:rPr>
          <w:rFonts w:ascii="Franklin Gothic Book" w:eastAsia="Franklin Gothic Book" w:hAnsi="Franklin Gothic Book" w:cs="Franklin Gothic Book"/>
          <w:sz w:val="22"/>
          <w:szCs w:val="22"/>
          <w:lang w:val="en-US"/>
        </w:rPr>
        <w:t xml:space="preserve"> Inc.</w:t>
      </w:r>
      <w:r w:rsidR="00986123" w:rsidRPr="00986123">
        <w:t xml:space="preserve"> </w:t>
      </w:r>
      <w:r w:rsidR="00986123" w:rsidRPr="00986123">
        <w:rPr>
          <w:rFonts w:ascii="Franklin Gothic Book" w:eastAsia="Franklin Gothic Book" w:hAnsi="Franklin Gothic Book" w:cs="Franklin Gothic Book"/>
          <w:sz w:val="22"/>
          <w:szCs w:val="22"/>
          <w:lang w:val="en-US"/>
        </w:rPr>
        <w:t>(“PHINIA” or the “Company”) (NYSE: PHIN)</w:t>
      </w:r>
      <w:r w:rsidR="570E1D6B" w:rsidRPr="0015166C">
        <w:rPr>
          <w:rFonts w:ascii="Franklin Gothic Book" w:eastAsia="Franklin Gothic Book" w:hAnsi="Franklin Gothic Book" w:cs="Franklin Gothic Book"/>
          <w:sz w:val="22"/>
          <w:szCs w:val="22"/>
          <w:lang w:val="en-US"/>
        </w:rPr>
        <w:t xml:space="preserve">, </w:t>
      </w:r>
      <w:r w:rsidR="6CBEC6AF" w:rsidRPr="0015166C">
        <w:rPr>
          <w:rFonts w:ascii="Franklin Gothic Book" w:eastAsia="Franklin Gothic Book" w:hAnsi="Franklin Gothic Book" w:cs="Franklin Gothic Book"/>
          <w:color w:val="000000" w:themeColor="text1"/>
          <w:sz w:val="22"/>
          <w:szCs w:val="22"/>
          <w:lang w:val="en-US"/>
        </w:rPr>
        <w:t>a global leader in premium fuel systems</w:t>
      </w:r>
      <w:r w:rsidR="3CC4D317" w:rsidRPr="0015166C">
        <w:rPr>
          <w:rFonts w:ascii="Franklin Gothic Book" w:eastAsia="Franklin Gothic Book" w:hAnsi="Franklin Gothic Book" w:cs="Franklin Gothic Book"/>
          <w:color w:val="000000" w:themeColor="text1"/>
          <w:sz w:val="22"/>
          <w:szCs w:val="22"/>
          <w:lang w:val="en-US"/>
        </w:rPr>
        <w:t>,</w:t>
      </w:r>
      <w:r w:rsidR="6CBEC6AF" w:rsidRPr="0015166C">
        <w:rPr>
          <w:rFonts w:ascii="Franklin Gothic Book" w:eastAsia="Franklin Gothic Book" w:hAnsi="Franklin Gothic Book" w:cs="Franklin Gothic Book"/>
          <w:color w:val="000000" w:themeColor="text1"/>
          <w:sz w:val="22"/>
          <w:szCs w:val="22"/>
          <w:lang w:val="en-US"/>
        </w:rPr>
        <w:t xml:space="preserve"> electrical systems, and aftermarket </w:t>
      </w:r>
      <w:r w:rsidR="0055269E">
        <w:rPr>
          <w:rFonts w:ascii="Franklin Gothic Book" w:eastAsia="Franklin Gothic Book" w:hAnsi="Franklin Gothic Book" w:cs="Franklin Gothic Book"/>
          <w:color w:val="000000" w:themeColor="text1"/>
          <w:sz w:val="22"/>
          <w:szCs w:val="22"/>
          <w:lang w:val="en-US"/>
        </w:rPr>
        <w:t>solutions</w:t>
      </w:r>
      <w:r w:rsidR="570E1D6B" w:rsidRPr="0015166C">
        <w:rPr>
          <w:rFonts w:ascii="Franklin Gothic Book" w:eastAsia="Franklin Gothic Book" w:hAnsi="Franklin Gothic Book" w:cs="Franklin Gothic Book"/>
          <w:sz w:val="22"/>
          <w:szCs w:val="22"/>
          <w:lang w:val="en-US"/>
        </w:rPr>
        <w:t xml:space="preserve">, </w:t>
      </w:r>
      <w:r w:rsidR="00C71B16">
        <w:rPr>
          <w:rFonts w:ascii="Franklin Gothic Book" w:eastAsia="Franklin Gothic Book" w:hAnsi="Franklin Gothic Book" w:cs="Franklin Gothic Book"/>
          <w:sz w:val="22"/>
          <w:szCs w:val="22"/>
          <w:lang w:val="en-US"/>
        </w:rPr>
        <w:t>has welcomed the first suppliers to its PHINIA Partnership Program (3P)</w:t>
      </w:r>
      <w:r w:rsidR="00370DC4">
        <w:rPr>
          <w:rFonts w:ascii="Franklin Gothic Book" w:eastAsia="Franklin Gothic Book" w:hAnsi="Franklin Gothic Book" w:cs="Franklin Gothic Book"/>
          <w:sz w:val="22"/>
          <w:szCs w:val="22"/>
          <w:lang w:val="en-US"/>
        </w:rPr>
        <w:t>, celebrating the</w:t>
      </w:r>
      <w:r w:rsidR="00705879">
        <w:rPr>
          <w:rFonts w:ascii="Franklin Gothic Book" w:eastAsia="Franklin Gothic Book" w:hAnsi="Franklin Gothic Book" w:cs="Franklin Gothic Book"/>
          <w:sz w:val="22"/>
          <w:szCs w:val="22"/>
          <w:lang w:val="en-US"/>
        </w:rPr>
        <w:t xml:space="preserve"> top performers </w:t>
      </w:r>
      <w:r w:rsidR="00370DC4">
        <w:rPr>
          <w:rFonts w:ascii="Franklin Gothic Book" w:eastAsia="Franklin Gothic Book" w:hAnsi="Franklin Gothic Book" w:cs="Franklin Gothic Book"/>
          <w:sz w:val="22"/>
          <w:szCs w:val="22"/>
          <w:lang w:val="en-US"/>
        </w:rPr>
        <w:t xml:space="preserve">at an awards event at PHINIA HQ on November 18. </w:t>
      </w:r>
    </w:p>
    <w:p w14:paraId="2CC1B89C" w14:textId="77777777" w:rsidR="00370DC4" w:rsidRDefault="00370DC4" w:rsidP="1AD80856">
      <w:pPr>
        <w:spacing w:before="240" w:after="240" w:line="260" w:lineRule="atLeast"/>
        <w:contextualSpacing/>
        <w:rPr>
          <w:rFonts w:ascii="Franklin Gothic Book" w:eastAsia="Franklin Gothic Book" w:hAnsi="Franklin Gothic Book" w:cs="Franklin Gothic Book"/>
          <w:sz w:val="22"/>
          <w:szCs w:val="22"/>
          <w:lang w:val="en-US"/>
        </w:rPr>
      </w:pPr>
    </w:p>
    <w:p w14:paraId="4B5747B9" w14:textId="2C1A6672" w:rsidR="00370DC4" w:rsidRDefault="00370DC4" w:rsidP="1AD80856">
      <w:pPr>
        <w:spacing w:before="240" w:after="240" w:line="260" w:lineRule="atLeast"/>
        <w:contextualSpacing/>
        <w:rPr>
          <w:rFonts w:ascii="Franklin Gothic Book" w:eastAsia="Franklin Gothic Book" w:hAnsi="Franklin Gothic Book" w:cs="Franklin Gothic Book"/>
          <w:sz w:val="22"/>
          <w:szCs w:val="22"/>
          <w:lang w:val="en-US"/>
        </w:rPr>
      </w:pPr>
      <w:r>
        <w:rPr>
          <w:rFonts w:ascii="Franklin Gothic Book" w:eastAsia="Franklin Gothic Book" w:hAnsi="Franklin Gothic Book" w:cs="Franklin Gothic Book"/>
          <w:sz w:val="22"/>
          <w:szCs w:val="22"/>
          <w:lang w:val="en-US"/>
        </w:rPr>
        <w:t>In an era of economic and geopolitical</w:t>
      </w:r>
      <w:r w:rsidR="00EC5A80">
        <w:rPr>
          <w:rFonts w:ascii="Franklin Gothic Book" w:eastAsia="Franklin Gothic Book" w:hAnsi="Franklin Gothic Book" w:cs="Franklin Gothic Book"/>
          <w:sz w:val="22"/>
          <w:szCs w:val="22"/>
          <w:lang w:val="en-US"/>
        </w:rPr>
        <w:t xml:space="preserve"> uncertainty</w:t>
      </w:r>
      <w:r>
        <w:rPr>
          <w:rFonts w:ascii="Franklin Gothic Book" w:eastAsia="Franklin Gothic Book" w:hAnsi="Franklin Gothic Book" w:cs="Franklin Gothic Book"/>
          <w:sz w:val="22"/>
          <w:szCs w:val="22"/>
          <w:lang w:val="en-US"/>
        </w:rPr>
        <w:t xml:space="preserve">, 3P aims to build long-lasting business relationships between PHINIA and its </w:t>
      </w:r>
      <w:r w:rsidR="00287AB9">
        <w:rPr>
          <w:rFonts w:ascii="Franklin Gothic Book" w:eastAsia="Franklin Gothic Book" w:hAnsi="Franklin Gothic Book" w:cs="Franklin Gothic Book"/>
          <w:sz w:val="22"/>
          <w:szCs w:val="22"/>
          <w:lang w:val="en-US"/>
        </w:rPr>
        <w:t>vendors</w:t>
      </w:r>
      <w:r>
        <w:rPr>
          <w:rFonts w:ascii="Franklin Gothic Book" w:eastAsia="Franklin Gothic Book" w:hAnsi="Franklin Gothic Book" w:cs="Franklin Gothic Book"/>
          <w:sz w:val="22"/>
          <w:szCs w:val="22"/>
          <w:lang w:val="en-US"/>
        </w:rPr>
        <w:t xml:space="preserve">. Intended to run over decades, 3P will </w:t>
      </w:r>
      <w:r w:rsidR="007204B1">
        <w:rPr>
          <w:rFonts w:ascii="Franklin Gothic Book" w:eastAsia="Franklin Gothic Book" w:hAnsi="Franklin Gothic Book" w:cs="Franklin Gothic Book"/>
          <w:sz w:val="22"/>
          <w:szCs w:val="22"/>
          <w:lang w:val="en-US"/>
        </w:rPr>
        <w:t xml:space="preserve">enable </w:t>
      </w:r>
      <w:r>
        <w:rPr>
          <w:rFonts w:ascii="Franklin Gothic Book" w:eastAsia="Franklin Gothic Book" w:hAnsi="Franklin Gothic Book" w:cs="Franklin Gothic Book"/>
          <w:sz w:val="22"/>
          <w:szCs w:val="22"/>
          <w:lang w:val="en-US"/>
        </w:rPr>
        <w:t>PHINIA and its suppliers to work together to innovate new products, explore new business opportunities, and succeed and grow</w:t>
      </w:r>
      <w:r w:rsidR="00EC5A80">
        <w:rPr>
          <w:rFonts w:ascii="Franklin Gothic Book" w:eastAsia="Franklin Gothic Book" w:hAnsi="Franklin Gothic Book" w:cs="Franklin Gothic Book"/>
          <w:sz w:val="22"/>
          <w:szCs w:val="22"/>
          <w:lang w:val="en-US"/>
        </w:rPr>
        <w:t xml:space="preserve"> as partners</w:t>
      </w:r>
      <w:r>
        <w:rPr>
          <w:rFonts w:ascii="Franklin Gothic Book" w:eastAsia="Franklin Gothic Book" w:hAnsi="Franklin Gothic Book" w:cs="Franklin Gothic Book"/>
          <w:sz w:val="22"/>
          <w:szCs w:val="22"/>
          <w:lang w:val="en-US"/>
        </w:rPr>
        <w:t xml:space="preserve">. </w:t>
      </w:r>
    </w:p>
    <w:p w14:paraId="109AEC7F" w14:textId="77777777" w:rsidR="00370DC4" w:rsidRDefault="00370DC4" w:rsidP="1AD80856">
      <w:pPr>
        <w:spacing w:before="240" w:after="240" w:line="260" w:lineRule="atLeast"/>
        <w:contextualSpacing/>
        <w:rPr>
          <w:rFonts w:ascii="Franklin Gothic Book" w:eastAsia="Franklin Gothic Book" w:hAnsi="Franklin Gothic Book" w:cs="Franklin Gothic Book"/>
          <w:sz w:val="22"/>
          <w:szCs w:val="22"/>
          <w:lang w:val="en-US"/>
        </w:rPr>
      </w:pPr>
    </w:p>
    <w:p w14:paraId="4B27C2F4" w14:textId="7AABCF1A" w:rsidR="00501F84" w:rsidRDefault="00370DC4" w:rsidP="1AD80856">
      <w:pPr>
        <w:spacing w:before="240" w:after="240" w:line="260" w:lineRule="atLeast"/>
        <w:contextualSpacing/>
        <w:rPr>
          <w:rFonts w:ascii="Franklin Gothic Book" w:eastAsia="Franklin Gothic Book" w:hAnsi="Franklin Gothic Book" w:cs="Franklin Gothic Book"/>
          <w:sz w:val="22"/>
          <w:szCs w:val="22"/>
          <w:lang w:val="en-US"/>
        </w:rPr>
      </w:pPr>
      <w:r w:rsidRPr="006C77D2">
        <w:rPr>
          <w:rFonts w:ascii="Franklin Gothic Book" w:eastAsia="Franklin Gothic Book" w:hAnsi="Franklin Gothic Book" w:cs="Franklin Gothic Book"/>
          <w:sz w:val="22"/>
          <w:szCs w:val="22"/>
          <w:lang w:val="en-US"/>
        </w:rPr>
        <w:t xml:space="preserve">3P </w:t>
      </w:r>
      <w:r w:rsidR="00F568C1">
        <w:rPr>
          <w:rFonts w:ascii="Franklin Gothic Book" w:eastAsia="Franklin Gothic Book" w:hAnsi="Franklin Gothic Book" w:cs="Franklin Gothic Book"/>
          <w:sz w:val="22"/>
          <w:szCs w:val="22"/>
          <w:lang w:val="en-US"/>
        </w:rPr>
        <w:t>features</w:t>
      </w:r>
      <w:r w:rsidRPr="006C77D2">
        <w:rPr>
          <w:rFonts w:ascii="Franklin Gothic Book" w:eastAsia="Franklin Gothic Book" w:hAnsi="Franklin Gothic Book" w:cs="Franklin Gothic Book"/>
          <w:sz w:val="22"/>
          <w:szCs w:val="22"/>
          <w:lang w:val="en-US"/>
        </w:rPr>
        <w:t xml:space="preserve"> three </w:t>
      </w:r>
      <w:r w:rsidR="00501F84">
        <w:rPr>
          <w:rFonts w:ascii="Franklin Gothic Book" w:eastAsia="Franklin Gothic Book" w:hAnsi="Franklin Gothic Book" w:cs="Franklin Gothic Book"/>
          <w:sz w:val="22"/>
          <w:szCs w:val="22"/>
          <w:lang w:val="en-US"/>
        </w:rPr>
        <w:t xml:space="preserve">partnership </w:t>
      </w:r>
      <w:r w:rsidRPr="006C77D2">
        <w:rPr>
          <w:rFonts w:ascii="Franklin Gothic Book" w:eastAsia="Franklin Gothic Book" w:hAnsi="Franklin Gothic Book" w:cs="Franklin Gothic Book"/>
          <w:sz w:val="22"/>
          <w:szCs w:val="22"/>
          <w:lang w:val="en-US"/>
        </w:rPr>
        <w:t>levels.</w:t>
      </w:r>
      <w:r w:rsidRPr="00705879">
        <w:rPr>
          <w:rFonts w:ascii="Franklin Gothic Book" w:eastAsia="Franklin Gothic Book" w:hAnsi="Franklin Gothic Book" w:cs="Franklin Gothic Book"/>
          <w:sz w:val="22"/>
          <w:szCs w:val="22"/>
          <w:lang w:val="en-US"/>
        </w:rPr>
        <w:t xml:space="preserve"> A supplier’s level </w:t>
      </w:r>
      <w:r w:rsidR="00501F84">
        <w:rPr>
          <w:rFonts w:ascii="Franklin Gothic Book" w:eastAsia="Franklin Gothic Book" w:hAnsi="Franklin Gothic Book" w:cs="Franklin Gothic Book"/>
          <w:sz w:val="22"/>
          <w:szCs w:val="22"/>
          <w:lang w:val="en-US"/>
        </w:rPr>
        <w:t>is determined based on</w:t>
      </w:r>
      <w:r w:rsidRPr="00705879">
        <w:rPr>
          <w:rFonts w:ascii="Franklin Gothic Book" w:eastAsia="Franklin Gothic Book" w:hAnsi="Franklin Gothic Book" w:cs="Franklin Gothic Book"/>
          <w:sz w:val="22"/>
          <w:szCs w:val="22"/>
          <w:lang w:val="en-US"/>
        </w:rPr>
        <w:t xml:space="preserve"> </w:t>
      </w:r>
      <w:r>
        <w:rPr>
          <w:rFonts w:ascii="Franklin Gothic Book" w:eastAsia="Franklin Gothic Book" w:hAnsi="Franklin Gothic Book" w:cs="Franklin Gothic Book"/>
          <w:sz w:val="22"/>
          <w:szCs w:val="22"/>
          <w:lang w:val="en-US"/>
        </w:rPr>
        <w:t xml:space="preserve">criteria </w:t>
      </w:r>
      <w:r w:rsidR="007C00A3">
        <w:rPr>
          <w:rFonts w:ascii="Franklin Gothic Book" w:eastAsia="Franklin Gothic Book" w:hAnsi="Franklin Gothic Book" w:cs="Franklin Gothic Book"/>
          <w:sz w:val="22"/>
          <w:szCs w:val="22"/>
          <w:lang w:val="en-US"/>
        </w:rPr>
        <w:t xml:space="preserve">designed to </w:t>
      </w:r>
      <w:r>
        <w:rPr>
          <w:rFonts w:ascii="Franklin Gothic Book" w:eastAsia="Franklin Gothic Book" w:hAnsi="Franklin Gothic Book" w:cs="Franklin Gothic Book"/>
          <w:sz w:val="22"/>
          <w:szCs w:val="22"/>
          <w:lang w:val="en-US"/>
        </w:rPr>
        <w:t xml:space="preserve">identify how strategically aligned the two businesses are, </w:t>
      </w:r>
      <w:r w:rsidR="00501F84">
        <w:rPr>
          <w:rFonts w:ascii="Franklin Gothic Book" w:eastAsia="Franklin Gothic Book" w:hAnsi="Franklin Gothic Book" w:cs="Franklin Gothic Book"/>
          <w:sz w:val="22"/>
          <w:szCs w:val="22"/>
          <w:lang w:val="en-US"/>
        </w:rPr>
        <w:t xml:space="preserve">with supplier </w:t>
      </w:r>
      <w:r>
        <w:rPr>
          <w:rFonts w:ascii="Franklin Gothic Book" w:eastAsia="Franklin Gothic Book" w:hAnsi="Franklin Gothic Book" w:cs="Franklin Gothic Book"/>
          <w:sz w:val="22"/>
          <w:szCs w:val="22"/>
          <w:lang w:val="en-US"/>
        </w:rPr>
        <w:t>benefits increas</w:t>
      </w:r>
      <w:r w:rsidR="00501F84">
        <w:rPr>
          <w:rFonts w:ascii="Franklin Gothic Book" w:eastAsia="Franklin Gothic Book" w:hAnsi="Franklin Gothic Book" w:cs="Franklin Gothic Book"/>
          <w:sz w:val="22"/>
          <w:szCs w:val="22"/>
          <w:lang w:val="en-US"/>
        </w:rPr>
        <w:t>ing</w:t>
      </w:r>
      <w:r>
        <w:rPr>
          <w:rFonts w:ascii="Franklin Gothic Book" w:eastAsia="Franklin Gothic Book" w:hAnsi="Franklin Gothic Book" w:cs="Franklin Gothic Book"/>
          <w:sz w:val="22"/>
          <w:szCs w:val="22"/>
          <w:lang w:val="en-US"/>
        </w:rPr>
        <w:t xml:space="preserve"> with each level</w:t>
      </w:r>
      <w:r w:rsidR="00FD5279">
        <w:rPr>
          <w:rFonts w:ascii="Franklin Gothic Book" w:eastAsia="Franklin Gothic Book" w:hAnsi="Franklin Gothic Book" w:cs="Franklin Gothic Book"/>
          <w:sz w:val="22"/>
          <w:szCs w:val="22"/>
          <w:lang w:val="en-US"/>
        </w:rPr>
        <w:t xml:space="preserve">. Benefits ensure suppliers gain genuine business value from being a </w:t>
      </w:r>
      <w:r w:rsidR="00C15896">
        <w:rPr>
          <w:rFonts w:ascii="Franklin Gothic Book" w:eastAsia="Franklin Gothic Book" w:hAnsi="Franklin Gothic Book" w:cs="Franklin Gothic Book"/>
          <w:sz w:val="22"/>
          <w:szCs w:val="22"/>
          <w:lang w:val="en-US"/>
        </w:rPr>
        <w:t>partner in</w:t>
      </w:r>
      <w:r w:rsidR="00FD5279">
        <w:rPr>
          <w:rFonts w:ascii="Franklin Gothic Book" w:eastAsia="Franklin Gothic Book" w:hAnsi="Franklin Gothic Book" w:cs="Franklin Gothic Book"/>
          <w:sz w:val="22"/>
          <w:szCs w:val="22"/>
          <w:lang w:val="en-US"/>
        </w:rPr>
        <w:t xml:space="preserve"> the program, including RFQ guarantees, support from PHINIA leadership and technical specialists</w:t>
      </w:r>
      <w:r w:rsidR="00C15896">
        <w:rPr>
          <w:rFonts w:ascii="Franklin Gothic Book" w:eastAsia="Franklin Gothic Book" w:hAnsi="Franklin Gothic Book" w:cs="Franklin Gothic Book"/>
          <w:sz w:val="22"/>
          <w:szCs w:val="22"/>
          <w:lang w:val="en-US"/>
        </w:rPr>
        <w:t>,</w:t>
      </w:r>
      <w:r w:rsidR="00FD5279">
        <w:rPr>
          <w:rFonts w:ascii="Franklin Gothic Book" w:eastAsia="Franklin Gothic Book" w:hAnsi="Franklin Gothic Book" w:cs="Franklin Gothic Book"/>
          <w:sz w:val="22"/>
          <w:szCs w:val="22"/>
          <w:lang w:val="en-US"/>
        </w:rPr>
        <w:t xml:space="preserve"> and the opportunity to collaborate on R&amp;D efforts</w:t>
      </w:r>
      <w:r w:rsidR="00FD5279" w:rsidRPr="00433950">
        <w:rPr>
          <w:rFonts w:ascii="Franklin Gothic Book" w:eastAsia="Franklin Gothic Book" w:hAnsi="Franklin Gothic Book" w:cs="Franklin Gothic Book"/>
          <w:sz w:val="22"/>
          <w:szCs w:val="22"/>
          <w:lang w:val="en-US"/>
        </w:rPr>
        <w:t xml:space="preserve">. </w:t>
      </w:r>
      <w:r w:rsidR="00501F84">
        <w:rPr>
          <w:rFonts w:ascii="Franklin Gothic Book" w:eastAsia="Franklin Gothic Book" w:hAnsi="Franklin Gothic Book" w:cs="Franklin Gothic Book"/>
          <w:sz w:val="22"/>
          <w:szCs w:val="22"/>
          <w:lang w:val="en-US"/>
        </w:rPr>
        <w:t xml:space="preserve">Partnership levels are reassessed every two years. </w:t>
      </w:r>
    </w:p>
    <w:p w14:paraId="4CC86B73" w14:textId="77777777" w:rsidR="00501F84" w:rsidRDefault="00501F84" w:rsidP="1AD80856">
      <w:pPr>
        <w:spacing w:before="240" w:after="240" w:line="260" w:lineRule="atLeast"/>
        <w:contextualSpacing/>
        <w:rPr>
          <w:rFonts w:ascii="Franklin Gothic Book" w:eastAsia="Franklin Gothic Book" w:hAnsi="Franklin Gothic Book" w:cs="Franklin Gothic Book"/>
          <w:sz w:val="22"/>
          <w:szCs w:val="22"/>
          <w:lang w:val="en-US"/>
        </w:rPr>
      </w:pPr>
    </w:p>
    <w:p w14:paraId="7EFEB8B5" w14:textId="3D5F73AA" w:rsidR="00FD5279" w:rsidRPr="0015166C" w:rsidRDefault="00FD5279" w:rsidP="00501F84">
      <w:pPr>
        <w:spacing w:before="240" w:after="240" w:line="260" w:lineRule="atLeast"/>
        <w:contextualSpacing/>
        <w:rPr>
          <w:rFonts w:ascii="Franklin Gothic Book" w:eastAsia="Franklin Gothic Book" w:hAnsi="Franklin Gothic Book" w:cs="Franklin Gothic Book"/>
          <w:sz w:val="22"/>
          <w:szCs w:val="22"/>
          <w:lang w:val="en-US"/>
        </w:rPr>
      </w:pPr>
      <w:r w:rsidRPr="00433950">
        <w:rPr>
          <w:rFonts w:ascii="Franklin Gothic Book" w:eastAsia="Franklin Gothic Book" w:hAnsi="Franklin Gothic Book" w:cs="Franklin Gothic Book"/>
          <w:sz w:val="22"/>
          <w:szCs w:val="22"/>
          <w:lang w:val="en-US"/>
        </w:rPr>
        <w:t xml:space="preserve">On November 18, </w:t>
      </w:r>
      <w:r w:rsidR="00F87BAB" w:rsidRPr="00433950">
        <w:rPr>
          <w:rFonts w:ascii="Franklin Gothic Book" w:eastAsia="Franklin Gothic Book" w:hAnsi="Franklin Gothic Book" w:cs="Franklin Gothic Book"/>
          <w:sz w:val="22"/>
          <w:szCs w:val="22"/>
          <w:lang w:val="en-US"/>
        </w:rPr>
        <w:t xml:space="preserve">the CEOs of </w:t>
      </w:r>
      <w:r w:rsidR="00433950" w:rsidRPr="00433950">
        <w:rPr>
          <w:rFonts w:ascii="Franklin Gothic Book" w:eastAsia="Franklin Gothic Book" w:hAnsi="Franklin Gothic Book" w:cs="Franklin Gothic Book"/>
          <w:sz w:val="22"/>
          <w:szCs w:val="22"/>
          <w:lang w:val="en-US"/>
        </w:rPr>
        <w:t>the</w:t>
      </w:r>
      <w:r w:rsidR="00F87BAB" w:rsidRPr="00433950">
        <w:rPr>
          <w:rFonts w:ascii="Franklin Gothic Book" w:eastAsia="Franklin Gothic Book" w:hAnsi="Franklin Gothic Book" w:cs="Franklin Gothic Book"/>
          <w:sz w:val="22"/>
          <w:szCs w:val="22"/>
          <w:lang w:val="en-US"/>
        </w:rPr>
        <w:t xml:space="preserve"> top 10 3P </w:t>
      </w:r>
      <w:r w:rsidR="00891B14">
        <w:rPr>
          <w:rFonts w:ascii="Franklin Gothic Book" w:eastAsia="Franklin Gothic Book" w:hAnsi="Franklin Gothic Book" w:cs="Franklin Gothic Book"/>
          <w:sz w:val="22"/>
          <w:szCs w:val="22"/>
          <w:lang w:val="en-US"/>
        </w:rPr>
        <w:t>p</w:t>
      </w:r>
      <w:r w:rsidR="00891B14" w:rsidRPr="00433950">
        <w:rPr>
          <w:rFonts w:ascii="Franklin Gothic Book" w:eastAsia="Franklin Gothic Book" w:hAnsi="Franklin Gothic Book" w:cs="Franklin Gothic Book"/>
          <w:sz w:val="22"/>
          <w:szCs w:val="22"/>
          <w:lang w:val="en-US"/>
        </w:rPr>
        <w:t xml:space="preserve">artners </w:t>
      </w:r>
      <w:r w:rsidR="00625B51">
        <w:rPr>
          <w:rFonts w:ascii="Franklin Gothic Book" w:eastAsia="Franklin Gothic Book" w:hAnsi="Franklin Gothic Book" w:cs="Franklin Gothic Book"/>
          <w:sz w:val="22"/>
          <w:szCs w:val="22"/>
          <w:lang w:val="en-US"/>
        </w:rPr>
        <w:t>received</w:t>
      </w:r>
      <w:r w:rsidR="00625B51" w:rsidRPr="00433950">
        <w:rPr>
          <w:rFonts w:ascii="Franklin Gothic Book" w:eastAsia="Franklin Gothic Book" w:hAnsi="Franklin Gothic Book" w:cs="Franklin Gothic Book"/>
          <w:sz w:val="22"/>
          <w:szCs w:val="22"/>
          <w:lang w:val="en-US"/>
        </w:rPr>
        <w:t xml:space="preserve"> </w:t>
      </w:r>
      <w:r w:rsidR="00F87BAB" w:rsidRPr="00433950">
        <w:rPr>
          <w:rFonts w:ascii="Franklin Gothic Book" w:eastAsia="Franklin Gothic Book" w:hAnsi="Franklin Gothic Book" w:cs="Franklin Gothic Book"/>
          <w:sz w:val="22"/>
          <w:szCs w:val="22"/>
          <w:lang w:val="en-US"/>
        </w:rPr>
        <w:t>award</w:t>
      </w:r>
      <w:r w:rsidR="00625B51">
        <w:rPr>
          <w:rFonts w:ascii="Franklin Gothic Book" w:eastAsia="Franklin Gothic Book" w:hAnsi="Franklin Gothic Book" w:cs="Franklin Gothic Book"/>
          <w:sz w:val="22"/>
          <w:szCs w:val="22"/>
          <w:lang w:val="en-US"/>
        </w:rPr>
        <w:t>s</w:t>
      </w:r>
      <w:r w:rsidR="00F87BAB" w:rsidRPr="00433950">
        <w:rPr>
          <w:rFonts w:ascii="Franklin Gothic Book" w:eastAsia="Franklin Gothic Book" w:hAnsi="Franklin Gothic Book" w:cs="Franklin Gothic Book"/>
          <w:sz w:val="22"/>
          <w:szCs w:val="22"/>
          <w:lang w:val="en-US"/>
        </w:rPr>
        <w:t xml:space="preserve"> in a ceremony </w:t>
      </w:r>
      <w:r w:rsidR="004410E6">
        <w:rPr>
          <w:rFonts w:ascii="Franklin Gothic Book" w:eastAsia="Franklin Gothic Book" w:hAnsi="Franklin Gothic Book" w:cs="Franklin Gothic Book"/>
          <w:sz w:val="22"/>
          <w:szCs w:val="22"/>
          <w:lang w:val="en-US"/>
        </w:rPr>
        <w:t xml:space="preserve">at PHINIA HQ </w:t>
      </w:r>
      <w:r w:rsidR="00F87BAB" w:rsidRPr="00433950">
        <w:rPr>
          <w:rFonts w:ascii="Franklin Gothic Book" w:eastAsia="Franklin Gothic Book" w:hAnsi="Franklin Gothic Book" w:cs="Franklin Gothic Book"/>
          <w:sz w:val="22"/>
          <w:szCs w:val="22"/>
          <w:lang w:val="en-US"/>
        </w:rPr>
        <w:t xml:space="preserve">in </w:t>
      </w:r>
      <w:r w:rsidR="0055269E">
        <w:rPr>
          <w:rFonts w:ascii="Franklin Gothic Book" w:eastAsia="Franklin Gothic Book" w:hAnsi="Franklin Gothic Book" w:cs="Franklin Gothic Book"/>
          <w:sz w:val="22"/>
          <w:szCs w:val="22"/>
          <w:lang w:val="en-US"/>
        </w:rPr>
        <w:t>Michigan</w:t>
      </w:r>
      <w:r w:rsidR="00F87BAB" w:rsidRPr="00433950">
        <w:rPr>
          <w:rFonts w:ascii="Franklin Gothic Book" w:eastAsia="Franklin Gothic Book" w:hAnsi="Franklin Gothic Book" w:cs="Franklin Gothic Book"/>
          <w:sz w:val="22"/>
          <w:szCs w:val="22"/>
          <w:lang w:val="en-US"/>
        </w:rPr>
        <w:t>, USA</w:t>
      </w:r>
      <w:r w:rsidRPr="00433950">
        <w:rPr>
          <w:rFonts w:ascii="Franklin Gothic Book" w:eastAsia="Franklin Gothic Book" w:hAnsi="Franklin Gothic Book" w:cs="Franklin Gothic Book"/>
          <w:sz w:val="22"/>
          <w:szCs w:val="22"/>
          <w:lang w:val="en-US"/>
        </w:rPr>
        <w:t>.</w:t>
      </w:r>
      <w:r w:rsidR="00370DC4" w:rsidRPr="00433950">
        <w:rPr>
          <w:rFonts w:ascii="Franklin Gothic Book" w:eastAsia="Franklin Gothic Book" w:hAnsi="Franklin Gothic Book" w:cs="Franklin Gothic Book"/>
          <w:sz w:val="22"/>
          <w:szCs w:val="22"/>
          <w:lang w:val="en-US"/>
        </w:rPr>
        <w:t xml:space="preserve"> </w:t>
      </w:r>
      <w:r>
        <w:rPr>
          <w:rFonts w:ascii="Franklin Gothic Book" w:eastAsia="Franklin Gothic Book" w:hAnsi="Franklin Gothic Book" w:cs="Franklin Gothic Book"/>
          <w:sz w:val="22"/>
          <w:szCs w:val="22"/>
          <w:lang w:val="en-US"/>
        </w:rPr>
        <w:t>Th</w:t>
      </w:r>
      <w:r w:rsidR="00501F84">
        <w:rPr>
          <w:rFonts w:ascii="Franklin Gothic Book" w:eastAsia="Franklin Gothic Book" w:hAnsi="Franklin Gothic Book" w:cs="Franklin Gothic Book"/>
          <w:sz w:val="22"/>
          <w:szCs w:val="22"/>
          <w:lang w:val="en-US"/>
        </w:rPr>
        <w:t>e</w:t>
      </w:r>
      <w:r>
        <w:rPr>
          <w:rFonts w:ascii="Franklin Gothic Book" w:eastAsia="Franklin Gothic Book" w:hAnsi="Franklin Gothic Book" w:cs="Franklin Gothic Book"/>
          <w:sz w:val="22"/>
          <w:szCs w:val="22"/>
          <w:lang w:val="en-US"/>
        </w:rPr>
        <w:t xml:space="preserve"> initial cohort of members is from PHINIA’s supplier pool of direct material OEM businesses. </w:t>
      </w:r>
      <w:r w:rsidR="00501F84">
        <w:rPr>
          <w:rFonts w:ascii="Franklin Gothic Book" w:eastAsia="Franklin Gothic Book" w:hAnsi="Franklin Gothic Book" w:cs="Franklin Gothic Book"/>
          <w:sz w:val="22"/>
          <w:szCs w:val="22"/>
          <w:lang w:val="en-US"/>
        </w:rPr>
        <w:t xml:space="preserve">PHINIA </w:t>
      </w:r>
      <w:r>
        <w:rPr>
          <w:rFonts w:ascii="Franklin Gothic Book" w:eastAsia="Franklin Gothic Book" w:hAnsi="Franklin Gothic Book" w:cs="Franklin Gothic Book"/>
          <w:sz w:val="22"/>
          <w:szCs w:val="22"/>
          <w:lang w:val="en-US"/>
        </w:rPr>
        <w:t xml:space="preserve">will </w:t>
      </w:r>
      <w:proofErr w:type="gramStart"/>
      <w:r>
        <w:rPr>
          <w:rFonts w:ascii="Franklin Gothic Book" w:eastAsia="Franklin Gothic Book" w:hAnsi="Franklin Gothic Book" w:cs="Franklin Gothic Book"/>
          <w:sz w:val="22"/>
          <w:szCs w:val="22"/>
          <w:lang w:val="en-US"/>
        </w:rPr>
        <w:t>open up</w:t>
      </w:r>
      <w:proofErr w:type="gramEnd"/>
      <w:r>
        <w:rPr>
          <w:rFonts w:ascii="Franklin Gothic Book" w:eastAsia="Franklin Gothic Book" w:hAnsi="Franklin Gothic Book" w:cs="Franklin Gothic Book"/>
          <w:sz w:val="22"/>
          <w:szCs w:val="22"/>
          <w:lang w:val="en-US"/>
        </w:rPr>
        <w:t xml:space="preserve"> access to the program to aftermarket suppliers in 2025 and </w:t>
      </w:r>
      <w:r w:rsidR="00F87BAB" w:rsidRPr="00433950">
        <w:rPr>
          <w:rFonts w:ascii="Franklin Gothic Book" w:eastAsia="Franklin Gothic Book" w:hAnsi="Franklin Gothic Book" w:cs="Franklin Gothic Book"/>
          <w:sz w:val="22"/>
          <w:szCs w:val="22"/>
          <w:lang w:val="en-US"/>
        </w:rPr>
        <w:t xml:space="preserve">intends to add key </w:t>
      </w:r>
      <w:r w:rsidRPr="00433950">
        <w:rPr>
          <w:rFonts w:ascii="Franklin Gothic Book" w:eastAsia="Franklin Gothic Book" w:hAnsi="Franklin Gothic Book" w:cs="Franklin Gothic Book"/>
          <w:sz w:val="22"/>
          <w:szCs w:val="22"/>
          <w:lang w:val="en-US"/>
        </w:rPr>
        <w:t>indirect</w:t>
      </w:r>
      <w:r w:rsidR="00433950" w:rsidRPr="00433950">
        <w:rPr>
          <w:rFonts w:ascii="Franklin Gothic Book" w:eastAsia="Franklin Gothic Book" w:hAnsi="Franklin Gothic Book" w:cs="Franklin Gothic Book"/>
          <w:sz w:val="22"/>
          <w:szCs w:val="22"/>
          <w:lang w:val="en-US"/>
        </w:rPr>
        <w:t xml:space="preserve"> </w:t>
      </w:r>
      <w:r w:rsidRPr="00433950">
        <w:rPr>
          <w:rFonts w:ascii="Franklin Gothic Book" w:eastAsia="Franklin Gothic Book" w:hAnsi="Franklin Gothic Book" w:cs="Franklin Gothic Book"/>
          <w:sz w:val="22"/>
          <w:szCs w:val="22"/>
          <w:lang w:val="en-US"/>
        </w:rPr>
        <w:t xml:space="preserve">material </w:t>
      </w:r>
      <w:r w:rsidR="00F87BAB" w:rsidRPr="00433950">
        <w:rPr>
          <w:rFonts w:ascii="Franklin Gothic Book" w:eastAsia="Franklin Gothic Book" w:hAnsi="Franklin Gothic Book" w:cs="Franklin Gothic Book"/>
          <w:sz w:val="22"/>
          <w:szCs w:val="22"/>
          <w:lang w:val="en-US"/>
        </w:rPr>
        <w:t>partners</w:t>
      </w:r>
      <w:r w:rsidRPr="00433950">
        <w:rPr>
          <w:rFonts w:ascii="Franklin Gothic Book" w:eastAsia="Franklin Gothic Book" w:hAnsi="Franklin Gothic Book" w:cs="Franklin Gothic Book"/>
          <w:sz w:val="22"/>
          <w:szCs w:val="22"/>
          <w:lang w:val="en-US"/>
        </w:rPr>
        <w:t xml:space="preserve"> in 2026. </w:t>
      </w:r>
      <w:r w:rsidR="00501F84">
        <w:rPr>
          <w:rFonts w:ascii="Franklin Gothic Book" w:eastAsia="Franklin Gothic Book" w:hAnsi="Franklin Gothic Book" w:cs="Franklin Gothic Book"/>
          <w:sz w:val="22"/>
          <w:szCs w:val="22"/>
          <w:lang w:val="en-US"/>
        </w:rPr>
        <w:t>With a</w:t>
      </w:r>
      <w:r w:rsidRPr="00433950">
        <w:rPr>
          <w:rFonts w:ascii="Franklin Gothic Book" w:eastAsia="Franklin Gothic Book" w:hAnsi="Franklin Gothic Book" w:cs="Franklin Gothic Book"/>
          <w:sz w:val="22"/>
          <w:szCs w:val="22"/>
          <w:lang w:val="en-US"/>
        </w:rPr>
        <w:t xml:space="preserve"> total</w:t>
      </w:r>
      <w:r w:rsidR="00501F84">
        <w:rPr>
          <w:rFonts w:ascii="Franklin Gothic Book" w:eastAsia="Franklin Gothic Book" w:hAnsi="Franklin Gothic Book" w:cs="Franklin Gothic Book"/>
          <w:sz w:val="22"/>
          <w:szCs w:val="22"/>
          <w:lang w:val="en-US"/>
        </w:rPr>
        <w:t xml:space="preserve"> supplier</w:t>
      </w:r>
      <w:r w:rsidRPr="00433950">
        <w:rPr>
          <w:rFonts w:ascii="Franklin Gothic Book" w:eastAsia="Franklin Gothic Book" w:hAnsi="Franklin Gothic Book" w:cs="Franklin Gothic Book"/>
          <w:sz w:val="22"/>
          <w:szCs w:val="22"/>
          <w:lang w:val="en-US"/>
        </w:rPr>
        <w:t xml:space="preserve"> pool </w:t>
      </w:r>
      <w:r w:rsidR="00705879">
        <w:rPr>
          <w:rFonts w:ascii="Franklin Gothic Book" w:eastAsia="Franklin Gothic Book" w:hAnsi="Franklin Gothic Book" w:cs="Franklin Gothic Book"/>
          <w:sz w:val="22"/>
          <w:szCs w:val="22"/>
          <w:lang w:val="en-US"/>
        </w:rPr>
        <w:t>in the thousands</w:t>
      </w:r>
      <w:r>
        <w:rPr>
          <w:rFonts w:ascii="Franklin Gothic Book" w:eastAsia="Franklin Gothic Book" w:hAnsi="Franklin Gothic Book" w:cs="Franklin Gothic Book"/>
          <w:sz w:val="22"/>
          <w:szCs w:val="22"/>
          <w:lang w:val="en-US"/>
        </w:rPr>
        <w:t xml:space="preserve">, PHINIA expects a high level of demand as the program builds </w:t>
      </w:r>
      <w:r w:rsidR="00705879">
        <w:rPr>
          <w:rFonts w:ascii="Franklin Gothic Book" w:eastAsia="Franklin Gothic Book" w:hAnsi="Franklin Gothic Book" w:cs="Franklin Gothic Book"/>
          <w:sz w:val="22"/>
          <w:szCs w:val="22"/>
          <w:lang w:val="en-US"/>
        </w:rPr>
        <w:t xml:space="preserve">and suppliers reach the </w:t>
      </w:r>
      <w:r w:rsidR="00501F84">
        <w:rPr>
          <w:rFonts w:ascii="Franklin Gothic Book" w:eastAsia="Franklin Gothic Book" w:hAnsi="Franklin Gothic Book" w:cs="Franklin Gothic Book"/>
          <w:sz w:val="22"/>
          <w:szCs w:val="22"/>
          <w:lang w:val="en-US"/>
        </w:rPr>
        <w:t xml:space="preserve">exacting program </w:t>
      </w:r>
      <w:r w:rsidR="00705879">
        <w:rPr>
          <w:rFonts w:ascii="Franklin Gothic Book" w:eastAsia="Franklin Gothic Book" w:hAnsi="Franklin Gothic Book" w:cs="Franklin Gothic Book"/>
          <w:sz w:val="22"/>
          <w:szCs w:val="22"/>
          <w:lang w:val="en-US"/>
        </w:rPr>
        <w:t>criteria</w:t>
      </w:r>
      <w:r>
        <w:rPr>
          <w:rFonts w:ascii="Franklin Gothic Book" w:eastAsia="Franklin Gothic Book" w:hAnsi="Franklin Gothic Book" w:cs="Franklin Gothic Book"/>
          <w:sz w:val="22"/>
          <w:szCs w:val="22"/>
          <w:lang w:val="en-US"/>
        </w:rPr>
        <w:t>.</w:t>
      </w:r>
      <w:r w:rsidR="00705879">
        <w:rPr>
          <w:rFonts w:ascii="Franklin Gothic Book" w:eastAsia="Franklin Gothic Book" w:hAnsi="Franklin Gothic Book" w:cs="Franklin Gothic Book"/>
          <w:sz w:val="22"/>
          <w:szCs w:val="22"/>
          <w:lang w:val="en-US"/>
        </w:rPr>
        <w:t xml:space="preserve"> </w:t>
      </w:r>
      <w:r w:rsidR="00F3779B">
        <w:rPr>
          <w:rFonts w:ascii="Franklin Gothic Book" w:eastAsia="Franklin Gothic Book" w:hAnsi="Franklin Gothic Book" w:cs="Franklin Gothic Book"/>
          <w:sz w:val="22"/>
          <w:szCs w:val="22"/>
          <w:lang w:val="en-US"/>
        </w:rPr>
        <w:t xml:space="preserve">PHINIA intends to </w:t>
      </w:r>
      <w:r w:rsidR="00B51169">
        <w:rPr>
          <w:rFonts w:ascii="Franklin Gothic Book" w:eastAsia="Franklin Gothic Book" w:hAnsi="Franklin Gothic Book" w:cs="Franklin Gothic Book"/>
          <w:sz w:val="22"/>
          <w:szCs w:val="22"/>
          <w:lang w:val="en-US"/>
        </w:rPr>
        <w:t>use a supplier’s 3P status a</w:t>
      </w:r>
      <w:r w:rsidR="00731891">
        <w:rPr>
          <w:rFonts w:ascii="Franklin Gothic Book" w:eastAsia="Franklin Gothic Book" w:hAnsi="Franklin Gothic Book" w:cs="Franklin Gothic Book"/>
          <w:sz w:val="22"/>
          <w:szCs w:val="22"/>
          <w:lang w:val="en-US"/>
        </w:rPr>
        <w:t>s a</w:t>
      </w:r>
      <w:r w:rsidR="00B51169">
        <w:rPr>
          <w:rFonts w:ascii="Franklin Gothic Book" w:eastAsia="Franklin Gothic Book" w:hAnsi="Franklin Gothic Book" w:cs="Franklin Gothic Book"/>
          <w:sz w:val="22"/>
          <w:szCs w:val="22"/>
          <w:lang w:val="en-US"/>
        </w:rPr>
        <w:t xml:space="preserve"> </w:t>
      </w:r>
      <w:r w:rsidR="00E33DAD">
        <w:rPr>
          <w:rFonts w:ascii="Franklin Gothic Book" w:eastAsia="Franklin Gothic Book" w:hAnsi="Franklin Gothic Book" w:cs="Franklin Gothic Book"/>
          <w:sz w:val="22"/>
          <w:szCs w:val="22"/>
          <w:lang w:val="en-US"/>
        </w:rPr>
        <w:t>major</w:t>
      </w:r>
      <w:r w:rsidR="00B51169">
        <w:rPr>
          <w:rFonts w:ascii="Franklin Gothic Book" w:eastAsia="Franklin Gothic Book" w:hAnsi="Franklin Gothic Book" w:cs="Franklin Gothic Book"/>
          <w:sz w:val="22"/>
          <w:szCs w:val="22"/>
          <w:lang w:val="en-US"/>
        </w:rPr>
        <w:t xml:space="preserve"> driver for its future sourcing decisions.</w:t>
      </w:r>
    </w:p>
    <w:p w14:paraId="5758A2E0" w14:textId="77777777" w:rsidR="003144D1" w:rsidRPr="0015166C" w:rsidRDefault="003144D1" w:rsidP="1AD80856">
      <w:pPr>
        <w:spacing w:before="240" w:after="240" w:line="260" w:lineRule="atLeast"/>
        <w:contextualSpacing/>
        <w:rPr>
          <w:rFonts w:ascii="Franklin Gothic Book" w:eastAsia="Franklin Gothic Book" w:hAnsi="Franklin Gothic Book" w:cs="Franklin Gothic Book"/>
          <w:sz w:val="22"/>
          <w:szCs w:val="22"/>
          <w:lang w:val="en-US"/>
        </w:rPr>
      </w:pPr>
    </w:p>
    <w:p w14:paraId="71CD2BAF" w14:textId="6D913A28" w:rsidR="00FD5279" w:rsidRPr="00FD5279" w:rsidRDefault="003E7FF7" w:rsidP="00FD5279">
      <w:pPr>
        <w:spacing w:before="240" w:after="240" w:line="260" w:lineRule="atLeast"/>
        <w:contextualSpacing/>
        <w:rPr>
          <w:rFonts w:ascii="Franklin Gothic Book" w:eastAsia="Franklin Gothic Book" w:hAnsi="Franklin Gothic Book" w:cs="Franklin Gothic Book"/>
          <w:sz w:val="22"/>
          <w:szCs w:val="22"/>
          <w:lang w:val="en-US"/>
        </w:rPr>
      </w:pPr>
      <w:r>
        <w:rPr>
          <w:rFonts w:ascii="Franklin Gothic Book" w:eastAsia="Franklin Gothic Book" w:hAnsi="Franklin Gothic Book" w:cs="Franklin Gothic Book"/>
          <w:sz w:val="22"/>
          <w:szCs w:val="22"/>
          <w:lang w:val="en-US"/>
        </w:rPr>
        <w:t xml:space="preserve">“Our intention with 3P is that this is not just another supplier program. Working with suppliers who </w:t>
      </w:r>
      <w:r w:rsidRPr="00705879">
        <w:rPr>
          <w:rFonts w:ascii="Franklin Gothic Book" w:eastAsia="Franklin Gothic Book" w:hAnsi="Franklin Gothic Book" w:cs="Franklin Gothic Book"/>
          <w:sz w:val="22"/>
          <w:szCs w:val="22"/>
          <w:lang w:val="en-US"/>
        </w:rPr>
        <w:t xml:space="preserve">share </w:t>
      </w:r>
      <w:r w:rsidR="00F87BAB" w:rsidRPr="00705879">
        <w:rPr>
          <w:rFonts w:ascii="Franklin Gothic Book" w:eastAsia="Franklin Gothic Book" w:hAnsi="Franklin Gothic Book" w:cs="Franklin Gothic Book"/>
          <w:sz w:val="22"/>
          <w:szCs w:val="22"/>
          <w:lang w:val="en-US"/>
        </w:rPr>
        <w:t>similar business values</w:t>
      </w:r>
      <w:r w:rsidR="00705879" w:rsidRPr="00705879">
        <w:rPr>
          <w:rFonts w:ascii="Franklin Gothic Book" w:eastAsia="Franklin Gothic Book" w:hAnsi="Franklin Gothic Book" w:cs="Franklin Gothic Book"/>
          <w:sz w:val="22"/>
          <w:szCs w:val="22"/>
          <w:lang w:val="en-US"/>
        </w:rPr>
        <w:t xml:space="preserve">, such as </w:t>
      </w:r>
      <w:r w:rsidRPr="00705879">
        <w:rPr>
          <w:rFonts w:ascii="Franklin Gothic Book" w:eastAsia="Franklin Gothic Book" w:hAnsi="Franklin Gothic Book" w:cs="Franklin Gothic Book"/>
          <w:sz w:val="22"/>
          <w:szCs w:val="22"/>
          <w:lang w:val="en-US"/>
        </w:rPr>
        <w:t xml:space="preserve">our vision for </w:t>
      </w:r>
      <w:r w:rsidR="00E33DAD">
        <w:rPr>
          <w:rFonts w:ascii="Franklin Gothic Book" w:eastAsia="Franklin Gothic Book" w:hAnsi="Franklin Gothic Book" w:cs="Franklin Gothic Book"/>
          <w:sz w:val="22"/>
          <w:szCs w:val="22"/>
          <w:lang w:val="en-US"/>
        </w:rPr>
        <w:t>sustainability</w:t>
      </w:r>
      <w:r w:rsidR="00E33DAD" w:rsidRPr="00705879">
        <w:rPr>
          <w:rFonts w:ascii="Franklin Gothic Book" w:eastAsia="Franklin Gothic Book" w:hAnsi="Franklin Gothic Book" w:cs="Franklin Gothic Book"/>
          <w:sz w:val="22"/>
          <w:szCs w:val="22"/>
          <w:lang w:val="en-US"/>
        </w:rPr>
        <w:t xml:space="preserve"> </w:t>
      </w:r>
      <w:r w:rsidR="00F87BAB" w:rsidRPr="00705879">
        <w:rPr>
          <w:rFonts w:ascii="Franklin Gothic Book" w:eastAsia="Franklin Gothic Book" w:hAnsi="Franklin Gothic Book" w:cs="Franklin Gothic Book"/>
          <w:sz w:val="22"/>
          <w:szCs w:val="22"/>
          <w:lang w:val="en-US"/>
        </w:rPr>
        <w:t xml:space="preserve">and </w:t>
      </w:r>
      <w:r w:rsidRPr="00705879">
        <w:rPr>
          <w:rFonts w:ascii="Franklin Gothic Book" w:eastAsia="Franklin Gothic Book" w:hAnsi="Franklin Gothic Book" w:cs="Franklin Gothic Book"/>
          <w:sz w:val="22"/>
          <w:szCs w:val="22"/>
          <w:lang w:val="en-US"/>
        </w:rPr>
        <w:t>low and zero-carbon ICE technology</w:t>
      </w:r>
      <w:r w:rsidR="00705879" w:rsidRPr="00705879">
        <w:rPr>
          <w:rFonts w:ascii="Franklin Gothic Book" w:eastAsia="Franklin Gothic Book" w:hAnsi="Franklin Gothic Book" w:cs="Franklin Gothic Book"/>
          <w:sz w:val="22"/>
          <w:szCs w:val="22"/>
          <w:lang w:val="en-US"/>
        </w:rPr>
        <w:t>,</w:t>
      </w:r>
      <w:r w:rsidRPr="00705879">
        <w:rPr>
          <w:rFonts w:ascii="Franklin Gothic Book" w:eastAsia="Franklin Gothic Book" w:hAnsi="Franklin Gothic Book" w:cs="Franklin Gothic Book"/>
          <w:sz w:val="22"/>
          <w:szCs w:val="22"/>
          <w:lang w:val="en-US"/>
        </w:rPr>
        <w:t xml:space="preserve"> is vital to the success of our business,</w:t>
      </w:r>
      <w:r w:rsidR="00AA3CFA" w:rsidRPr="00705879">
        <w:rPr>
          <w:rFonts w:ascii="Franklin Gothic Book" w:eastAsia="Franklin Gothic Book" w:hAnsi="Franklin Gothic Book" w:cs="Franklin Gothic Book"/>
          <w:sz w:val="22"/>
          <w:szCs w:val="22"/>
          <w:lang w:val="en-US"/>
        </w:rPr>
        <w:t xml:space="preserve"> which is why we will make the 3P level a major drive</w:t>
      </w:r>
      <w:r w:rsidR="00BB24D9" w:rsidRPr="00705879">
        <w:rPr>
          <w:rFonts w:ascii="Franklin Gothic Book" w:eastAsia="Franklin Gothic Book" w:hAnsi="Franklin Gothic Book" w:cs="Franklin Gothic Book"/>
          <w:sz w:val="22"/>
          <w:szCs w:val="22"/>
          <w:lang w:val="en-US"/>
        </w:rPr>
        <w:t>r</w:t>
      </w:r>
      <w:r w:rsidR="00AA3CFA" w:rsidRPr="00705879">
        <w:rPr>
          <w:rFonts w:ascii="Franklin Gothic Book" w:eastAsia="Franklin Gothic Book" w:hAnsi="Franklin Gothic Book" w:cs="Franklin Gothic Book"/>
          <w:sz w:val="22"/>
          <w:szCs w:val="22"/>
          <w:lang w:val="en-US"/>
        </w:rPr>
        <w:t xml:space="preserve"> for our sourcing decisions</w:t>
      </w:r>
      <w:r w:rsidR="004E0E90">
        <w:rPr>
          <w:rFonts w:ascii="Franklin Gothic Book" w:eastAsia="Franklin Gothic Book" w:hAnsi="Franklin Gothic Book" w:cs="Franklin Gothic Book"/>
          <w:sz w:val="22"/>
          <w:szCs w:val="22"/>
          <w:lang w:val="en-US"/>
        </w:rPr>
        <w:t xml:space="preserve"> </w:t>
      </w:r>
      <w:r w:rsidR="00501F84">
        <w:rPr>
          <w:rFonts w:ascii="Franklin Gothic Book" w:eastAsia="Franklin Gothic Book" w:hAnsi="Franklin Gothic Book" w:cs="Franklin Gothic Book"/>
          <w:sz w:val="22"/>
          <w:szCs w:val="22"/>
          <w:lang w:val="en-US"/>
        </w:rPr>
        <w:t>going forward</w:t>
      </w:r>
      <w:r w:rsidR="00705879" w:rsidRPr="00705879">
        <w:rPr>
          <w:rFonts w:ascii="Franklin Gothic Book" w:eastAsia="Franklin Gothic Book" w:hAnsi="Franklin Gothic Book" w:cs="Franklin Gothic Book"/>
          <w:sz w:val="22"/>
          <w:szCs w:val="22"/>
          <w:lang w:val="en-US"/>
        </w:rPr>
        <w:t>,</w:t>
      </w:r>
      <w:r w:rsidRPr="00705879">
        <w:rPr>
          <w:rFonts w:ascii="Franklin Gothic Book" w:eastAsia="Franklin Gothic Book" w:hAnsi="Franklin Gothic Book" w:cs="Franklin Gothic Book"/>
          <w:sz w:val="22"/>
          <w:szCs w:val="22"/>
          <w:lang w:val="en-US"/>
        </w:rPr>
        <w:t xml:space="preserve">” comments </w:t>
      </w:r>
      <w:r w:rsidR="00FD5279" w:rsidRPr="00FD5279">
        <w:rPr>
          <w:rFonts w:ascii="Franklin Gothic Book" w:eastAsia="Franklin Gothic Book" w:hAnsi="Franklin Gothic Book" w:cs="Franklin Gothic Book"/>
          <w:sz w:val="22"/>
          <w:szCs w:val="22"/>
          <w:lang w:val="en-US"/>
        </w:rPr>
        <w:t>Sebastian Dori, VP and Chief Purchasing Officer</w:t>
      </w:r>
      <w:r w:rsidR="00FD5279">
        <w:rPr>
          <w:rFonts w:ascii="Franklin Gothic Book" w:eastAsia="Franklin Gothic Book" w:hAnsi="Franklin Gothic Book" w:cs="Franklin Gothic Book"/>
          <w:sz w:val="22"/>
          <w:szCs w:val="22"/>
          <w:lang w:val="en-US"/>
        </w:rPr>
        <w:t xml:space="preserve"> at PHINIA</w:t>
      </w:r>
      <w:r>
        <w:rPr>
          <w:rFonts w:ascii="Franklin Gothic Book" w:eastAsia="Franklin Gothic Book" w:hAnsi="Franklin Gothic Book" w:cs="Franklin Gothic Book"/>
          <w:sz w:val="22"/>
          <w:szCs w:val="22"/>
          <w:lang w:val="en-US"/>
        </w:rPr>
        <w:t xml:space="preserve">. “I’m incredibly pleased to welcome our initial partners to 3P and would like to applaud their efforts, </w:t>
      </w:r>
      <w:r w:rsidR="00705879">
        <w:rPr>
          <w:rFonts w:ascii="Franklin Gothic Book" w:eastAsia="Franklin Gothic Book" w:hAnsi="Franklin Gothic Book" w:cs="Franklin Gothic Book"/>
          <w:sz w:val="22"/>
          <w:szCs w:val="22"/>
          <w:lang w:val="en-US"/>
        </w:rPr>
        <w:t xml:space="preserve">together </w:t>
      </w:r>
      <w:r>
        <w:rPr>
          <w:rFonts w:ascii="Franklin Gothic Book" w:eastAsia="Franklin Gothic Book" w:hAnsi="Franklin Gothic Book" w:cs="Franklin Gothic Book"/>
          <w:sz w:val="22"/>
          <w:szCs w:val="22"/>
          <w:lang w:val="en-US"/>
        </w:rPr>
        <w:t>w</w:t>
      </w:r>
      <w:r w:rsidR="00AA3CFA">
        <w:rPr>
          <w:rFonts w:ascii="Franklin Gothic Book" w:eastAsia="Franklin Gothic Book" w:hAnsi="Franklin Gothic Book" w:cs="Franklin Gothic Book"/>
          <w:sz w:val="22"/>
          <w:szCs w:val="22"/>
          <w:lang w:val="en-US"/>
        </w:rPr>
        <w:t>i</w:t>
      </w:r>
      <w:r>
        <w:rPr>
          <w:rFonts w:ascii="Franklin Gothic Book" w:eastAsia="Franklin Gothic Book" w:hAnsi="Franklin Gothic Book" w:cs="Franklin Gothic Book"/>
          <w:sz w:val="22"/>
          <w:szCs w:val="22"/>
          <w:lang w:val="en-US"/>
        </w:rPr>
        <w:t>th PHINIA</w:t>
      </w:r>
      <w:r w:rsidR="00705879">
        <w:rPr>
          <w:rFonts w:ascii="Franklin Gothic Book" w:eastAsia="Franklin Gothic Book" w:hAnsi="Franklin Gothic Book" w:cs="Franklin Gothic Book"/>
          <w:sz w:val="22"/>
          <w:szCs w:val="22"/>
          <w:lang w:val="en-US"/>
        </w:rPr>
        <w:t>, in</w:t>
      </w:r>
      <w:r>
        <w:rPr>
          <w:rFonts w:ascii="Franklin Gothic Book" w:eastAsia="Franklin Gothic Book" w:hAnsi="Franklin Gothic Book" w:cs="Franklin Gothic Book"/>
          <w:sz w:val="22"/>
          <w:szCs w:val="22"/>
          <w:lang w:val="en-US"/>
        </w:rPr>
        <w:t xml:space="preserve"> </w:t>
      </w:r>
      <w:r w:rsidR="00AA3CFA">
        <w:rPr>
          <w:rFonts w:ascii="Franklin Gothic Book" w:eastAsia="Franklin Gothic Book" w:hAnsi="Franklin Gothic Book" w:cs="Franklin Gothic Book"/>
          <w:sz w:val="22"/>
          <w:szCs w:val="22"/>
          <w:lang w:val="en-US"/>
        </w:rPr>
        <w:t>build</w:t>
      </w:r>
      <w:r w:rsidR="00705879" w:rsidRPr="00705879">
        <w:rPr>
          <w:rFonts w:ascii="Franklin Gothic Book" w:eastAsia="Franklin Gothic Book" w:hAnsi="Franklin Gothic Book" w:cs="Franklin Gothic Book"/>
          <w:sz w:val="22"/>
          <w:szCs w:val="22"/>
          <w:lang w:val="en-US"/>
        </w:rPr>
        <w:t>ing</w:t>
      </w:r>
      <w:r w:rsidR="00AA3CFA" w:rsidRPr="00705879">
        <w:rPr>
          <w:rFonts w:ascii="Franklin Gothic Book" w:eastAsia="Franklin Gothic Book" w:hAnsi="Franklin Gothic Book" w:cs="Franklin Gothic Book"/>
          <w:sz w:val="22"/>
          <w:szCs w:val="22"/>
          <w:lang w:val="en-US"/>
        </w:rPr>
        <w:t xml:space="preserve"> a fairer</w:t>
      </w:r>
      <w:r w:rsidR="00705879" w:rsidRPr="00705879">
        <w:rPr>
          <w:rFonts w:ascii="Franklin Gothic Book" w:eastAsia="Franklin Gothic Book" w:hAnsi="Franklin Gothic Book" w:cs="Franklin Gothic Book"/>
          <w:sz w:val="22"/>
          <w:szCs w:val="22"/>
          <w:lang w:val="en-US"/>
        </w:rPr>
        <w:t>,</w:t>
      </w:r>
      <w:r w:rsidR="00AA3CFA" w:rsidRPr="00705879">
        <w:rPr>
          <w:rFonts w:ascii="Franklin Gothic Book" w:eastAsia="Franklin Gothic Book" w:hAnsi="Franklin Gothic Book" w:cs="Franklin Gothic Book"/>
          <w:sz w:val="22"/>
          <w:szCs w:val="22"/>
          <w:lang w:val="en-US"/>
        </w:rPr>
        <w:t xml:space="preserve"> more sustainable and</w:t>
      </w:r>
      <w:r w:rsidRPr="00705879">
        <w:rPr>
          <w:rFonts w:ascii="Franklin Gothic Book" w:eastAsia="Franklin Gothic Book" w:hAnsi="Franklin Gothic Book" w:cs="Franklin Gothic Book"/>
          <w:sz w:val="22"/>
          <w:szCs w:val="22"/>
          <w:lang w:val="en-US"/>
        </w:rPr>
        <w:t xml:space="preserve"> </w:t>
      </w:r>
      <w:r w:rsidR="00E33DAD">
        <w:rPr>
          <w:rFonts w:ascii="Franklin Gothic Book" w:eastAsia="Franklin Gothic Book" w:hAnsi="Franklin Gothic Book" w:cs="Franklin Gothic Book"/>
          <w:sz w:val="22"/>
          <w:szCs w:val="22"/>
          <w:lang w:val="en-US"/>
        </w:rPr>
        <w:t>lower carbon</w:t>
      </w:r>
      <w:r w:rsidR="00C27E5D" w:rsidRPr="00705879">
        <w:rPr>
          <w:rFonts w:ascii="Franklin Gothic Book" w:eastAsia="Franklin Gothic Book" w:hAnsi="Franklin Gothic Book" w:cs="Franklin Gothic Book"/>
          <w:sz w:val="22"/>
          <w:szCs w:val="22"/>
          <w:lang w:val="en-US"/>
        </w:rPr>
        <w:t xml:space="preserve"> </w:t>
      </w:r>
      <w:r w:rsidRPr="00705879">
        <w:rPr>
          <w:rFonts w:ascii="Franklin Gothic Book" w:eastAsia="Franklin Gothic Book" w:hAnsi="Franklin Gothic Book" w:cs="Franklin Gothic Book"/>
          <w:sz w:val="22"/>
          <w:szCs w:val="22"/>
          <w:lang w:val="en-US"/>
        </w:rPr>
        <w:t xml:space="preserve">transport future. This goal cannot be achieved </w:t>
      </w:r>
      <w:r>
        <w:rPr>
          <w:rFonts w:ascii="Franklin Gothic Book" w:eastAsia="Franklin Gothic Book" w:hAnsi="Franklin Gothic Book" w:cs="Franklin Gothic Book"/>
          <w:sz w:val="22"/>
          <w:szCs w:val="22"/>
          <w:lang w:val="en-US"/>
        </w:rPr>
        <w:t xml:space="preserve">in isolation, so we hope that 3P becomes an initiative where </w:t>
      </w:r>
      <w:r w:rsidR="00E375E1">
        <w:rPr>
          <w:rFonts w:ascii="Franklin Gothic Book" w:eastAsia="Franklin Gothic Book" w:hAnsi="Franklin Gothic Book" w:cs="Franklin Gothic Book"/>
          <w:sz w:val="22"/>
          <w:szCs w:val="22"/>
          <w:lang w:val="en-US"/>
        </w:rPr>
        <w:t>suppliers</w:t>
      </w:r>
      <w:r w:rsidR="00B977EA">
        <w:rPr>
          <w:rFonts w:ascii="Franklin Gothic Book" w:eastAsia="Franklin Gothic Book" w:hAnsi="Franklin Gothic Book" w:cs="Franklin Gothic Book"/>
          <w:sz w:val="22"/>
          <w:szCs w:val="22"/>
          <w:lang w:val="en-US"/>
        </w:rPr>
        <w:t xml:space="preserve"> continue to join PHINIA in working </w:t>
      </w:r>
      <w:r>
        <w:rPr>
          <w:rFonts w:ascii="Franklin Gothic Book" w:eastAsia="Franklin Gothic Book" w:hAnsi="Franklin Gothic Book" w:cs="Franklin Gothic Book"/>
          <w:sz w:val="22"/>
          <w:szCs w:val="22"/>
          <w:lang w:val="en-US"/>
        </w:rPr>
        <w:t xml:space="preserve">together to innovate, drive our industry forward, and reap the financial rewards of doing so.” </w:t>
      </w:r>
    </w:p>
    <w:p w14:paraId="445821F9" w14:textId="6711C358" w:rsidR="005838E8" w:rsidRDefault="005838E8" w:rsidP="31048D52">
      <w:pPr>
        <w:spacing w:after="100" w:afterAutospacing="1" w:line="260" w:lineRule="atLeast"/>
        <w:contextualSpacing/>
        <w:rPr>
          <w:rFonts w:ascii="Franklin Gothic Book" w:eastAsia="Times New Roman" w:hAnsi="Franklin Gothic Book" w:cs="Arial"/>
          <w:kern w:val="0"/>
          <w:sz w:val="22"/>
          <w:szCs w:val="22"/>
          <w:lang w:val="en-US"/>
          <w14:ligatures w14:val="none"/>
        </w:rPr>
      </w:pPr>
    </w:p>
    <w:p w14:paraId="3318B56E" w14:textId="527ADF85" w:rsidR="00C15896" w:rsidRPr="00C15896" w:rsidRDefault="00C15896" w:rsidP="00F87BAB">
      <w:pPr>
        <w:spacing w:after="100" w:afterAutospacing="1" w:line="260" w:lineRule="atLeast"/>
        <w:contextualSpacing/>
        <w:rPr>
          <w:rFonts w:ascii="Franklin Gothic Book" w:eastAsia="Times New Roman" w:hAnsi="Franklin Gothic Book" w:cs="Arial"/>
          <w:kern w:val="0"/>
          <w:sz w:val="22"/>
          <w:szCs w:val="22"/>
          <w:lang w:val="en-US"/>
          <w14:ligatures w14:val="none"/>
        </w:rPr>
      </w:pPr>
      <w:r>
        <w:rPr>
          <w:rFonts w:ascii="Franklin Gothic Book" w:eastAsia="Times New Roman" w:hAnsi="Franklin Gothic Book" w:cs="Arial"/>
          <w:kern w:val="0"/>
          <w:sz w:val="22"/>
          <w:szCs w:val="22"/>
          <w:lang w:val="en-US"/>
          <w14:ligatures w14:val="none"/>
        </w:rPr>
        <w:t xml:space="preserve">To </w:t>
      </w:r>
      <w:r w:rsidR="00F87BAB">
        <w:rPr>
          <w:rFonts w:ascii="Franklin Gothic Book" w:eastAsia="Times New Roman" w:hAnsi="Franklin Gothic Book" w:cs="Arial"/>
          <w:kern w:val="0"/>
          <w:sz w:val="22"/>
          <w:szCs w:val="22"/>
          <w:lang w:val="en-US"/>
          <w14:ligatures w14:val="none"/>
        </w:rPr>
        <w:t xml:space="preserve">learn more about </w:t>
      </w:r>
      <w:r>
        <w:rPr>
          <w:rFonts w:ascii="Franklin Gothic Book" w:eastAsia="Times New Roman" w:hAnsi="Franklin Gothic Book" w:cs="Arial"/>
          <w:kern w:val="0"/>
          <w:sz w:val="22"/>
          <w:szCs w:val="22"/>
          <w:lang w:val="en-US"/>
          <w14:ligatures w14:val="none"/>
        </w:rPr>
        <w:t>3P</w:t>
      </w:r>
      <w:r w:rsidR="00625B51">
        <w:rPr>
          <w:rFonts w:ascii="Franklin Gothic Book" w:eastAsia="Times New Roman" w:hAnsi="Franklin Gothic Book" w:cs="Arial"/>
          <w:kern w:val="0"/>
          <w:sz w:val="22"/>
          <w:szCs w:val="22"/>
          <w:lang w:val="en-US"/>
          <w14:ligatures w14:val="none"/>
        </w:rPr>
        <w:t>,</w:t>
      </w:r>
      <w:r w:rsidR="00F87BAB">
        <w:rPr>
          <w:rFonts w:ascii="Franklin Gothic Book" w:eastAsia="Times New Roman" w:hAnsi="Franklin Gothic Book" w:cs="Arial"/>
          <w:kern w:val="0"/>
          <w:sz w:val="22"/>
          <w:szCs w:val="22"/>
          <w:lang w:val="en-US"/>
          <w14:ligatures w14:val="none"/>
        </w:rPr>
        <w:t xml:space="preserve"> please visit our website</w:t>
      </w:r>
      <w:r>
        <w:rPr>
          <w:rFonts w:ascii="Franklin Gothic Book" w:eastAsia="Times New Roman" w:hAnsi="Franklin Gothic Book" w:cs="Arial"/>
          <w:kern w:val="0"/>
          <w:sz w:val="22"/>
          <w:szCs w:val="22"/>
          <w:lang w:val="en-US"/>
          <w14:ligatures w14:val="none"/>
        </w:rPr>
        <w:t>:</w:t>
      </w:r>
      <w:r w:rsidR="00F87BAB">
        <w:rPr>
          <w:rFonts w:ascii="Franklin Gothic Book" w:eastAsia="Times New Roman" w:hAnsi="Franklin Gothic Book" w:cs="Arial"/>
          <w:kern w:val="0"/>
          <w:sz w:val="22"/>
          <w:szCs w:val="22"/>
          <w:lang w:val="en-US"/>
          <w14:ligatures w14:val="none"/>
        </w:rPr>
        <w:t xml:space="preserve"> </w:t>
      </w:r>
      <w:hyperlink r:id="rId10" w:history="1">
        <w:r w:rsidR="00F87BAB" w:rsidRPr="00F87BAB">
          <w:rPr>
            <w:rStyle w:val="Hyperlink"/>
            <w:rFonts w:ascii="Franklin Gothic Book" w:eastAsia="Times New Roman" w:hAnsi="Franklin Gothic Book" w:cs="Arial"/>
            <w:kern w:val="0"/>
            <w:sz w:val="22"/>
            <w:szCs w:val="22"/>
            <w14:ligatures w14:val="none"/>
          </w:rPr>
          <w:t>PHINIA - Supplier and Supply Chain Management</w:t>
        </w:r>
      </w:hyperlink>
      <w:r w:rsidR="00625B51">
        <w:rPr>
          <w:rStyle w:val="Hyperlink"/>
          <w:rFonts w:ascii="Franklin Gothic Book" w:eastAsia="Times New Roman" w:hAnsi="Franklin Gothic Book" w:cs="Arial"/>
          <w:kern w:val="0"/>
          <w:sz w:val="22"/>
          <w:szCs w:val="22"/>
          <w14:ligatures w14:val="none"/>
        </w:rPr>
        <w:t>.</w:t>
      </w:r>
    </w:p>
    <w:p w14:paraId="4E998816" w14:textId="314D3CC3" w:rsidR="002D3BF1" w:rsidRPr="0015166C" w:rsidRDefault="002D3BF1" w:rsidP="31048D52">
      <w:pPr>
        <w:spacing w:after="100" w:afterAutospacing="1" w:line="260" w:lineRule="atLeast"/>
        <w:contextualSpacing/>
        <w:jc w:val="center"/>
        <w:rPr>
          <w:rFonts w:ascii="Franklin Gothic Book" w:eastAsia="Times New Roman" w:hAnsi="Franklin Gothic Book" w:cs="Arial"/>
          <w:kern w:val="0"/>
          <w:sz w:val="22"/>
          <w:szCs w:val="22"/>
          <w:lang w:val="en-US"/>
          <w14:ligatures w14:val="none"/>
        </w:rPr>
      </w:pPr>
      <w:r w:rsidRPr="0015166C">
        <w:rPr>
          <w:rFonts w:ascii="Franklin Gothic Book" w:eastAsia="Times New Roman" w:hAnsi="Franklin Gothic Book" w:cs="Arial"/>
          <w:kern w:val="0"/>
          <w:sz w:val="22"/>
          <w:szCs w:val="22"/>
          <w:lang w:val="en-US"/>
          <w14:ligatures w14:val="none"/>
        </w:rPr>
        <w:t>-Ends-</w:t>
      </w:r>
    </w:p>
    <w:p w14:paraId="3285AB91" w14:textId="184348EA" w:rsidR="1AD80856" w:rsidRPr="0015166C" w:rsidRDefault="1AD80856" w:rsidP="1AD80856">
      <w:pPr>
        <w:rPr>
          <w:rFonts w:ascii="Franklin Gothic Book" w:eastAsia="Aptos" w:hAnsi="Franklin Gothic Book" w:cs="Aptos"/>
          <w:color w:val="000000" w:themeColor="text1"/>
          <w:sz w:val="22"/>
          <w:szCs w:val="22"/>
          <w:lang w:val="en-US"/>
        </w:rPr>
      </w:pPr>
    </w:p>
    <w:p w14:paraId="15D29F8C" w14:textId="3B0FE9EF" w:rsidR="433F6CAE" w:rsidRPr="0015166C" w:rsidRDefault="433F6CAE" w:rsidP="1AD80856">
      <w:pPr>
        <w:rPr>
          <w:rFonts w:ascii="Franklin Gothic Book" w:eastAsia="Franklin Gothic Book" w:hAnsi="Franklin Gothic Book" w:cs="Franklin Gothic Book"/>
          <w:color w:val="000000" w:themeColor="text1"/>
          <w:sz w:val="22"/>
          <w:szCs w:val="22"/>
          <w:lang w:val="en-US"/>
        </w:rPr>
      </w:pPr>
      <w:r w:rsidRPr="0015166C">
        <w:rPr>
          <w:rFonts w:ascii="Franklin Gothic Book" w:eastAsia="Franklin Gothic Book" w:hAnsi="Franklin Gothic Book" w:cs="Franklin Gothic Book"/>
          <w:b/>
          <w:bCs/>
          <w:color w:val="000000" w:themeColor="text1"/>
          <w:sz w:val="22"/>
          <w:szCs w:val="22"/>
        </w:rPr>
        <w:t>About PHINIA</w:t>
      </w:r>
    </w:p>
    <w:p w14:paraId="51593041" w14:textId="731F8BDA" w:rsidR="1AD80856" w:rsidRPr="0015166C" w:rsidRDefault="1AD80856" w:rsidP="1AD80856">
      <w:pPr>
        <w:rPr>
          <w:rFonts w:ascii="Franklin Gothic Book" w:eastAsia="Franklin Gothic Book" w:hAnsi="Franklin Gothic Book" w:cs="Franklin Gothic Book"/>
          <w:color w:val="000000" w:themeColor="text1"/>
          <w:sz w:val="22"/>
          <w:szCs w:val="22"/>
          <w:lang w:val="en-US"/>
        </w:rPr>
      </w:pPr>
    </w:p>
    <w:p w14:paraId="25961D4E" w14:textId="495AE9CB" w:rsidR="433F6CAE" w:rsidRPr="0015166C" w:rsidRDefault="433F6CAE" w:rsidP="1AD80856">
      <w:pPr>
        <w:rPr>
          <w:rFonts w:ascii="Franklin Gothic Book" w:eastAsia="Franklin Gothic Book" w:hAnsi="Franklin Gothic Book" w:cs="Franklin Gothic Book"/>
          <w:color w:val="000000" w:themeColor="text1"/>
          <w:sz w:val="22"/>
          <w:szCs w:val="22"/>
          <w:lang w:val="en-US"/>
        </w:rPr>
      </w:pPr>
      <w:r w:rsidRPr="0015166C">
        <w:rPr>
          <w:rFonts w:ascii="Franklin Gothic Book" w:eastAsia="Franklin Gothic Book" w:hAnsi="Franklin Gothic Book" w:cs="Franklin Gothic Book"/>
          <w:color w:val="000000" w:themeColor="text1"/>
          <w:sz w:val="22"/>
          <w:szCs w:val="22"/>
        </w:rPr>
        <w:t xml:space="preserve">PHINIA is an independent, market-leading, premium solutions and components provider, with over 100 years of manufacturing expertise and industry relationships and a strong brand </w:t>
      </w:r>
      <w:r w:rsidRPr="0015166C">
        <w:rPr>
          <w:rFonts w:ascii="Franklin Gothic Book" w:eastAsia="Franklin Gothic Book" w:hAnsi="Franklin Gothic Book" w:cs="Franklin Gothic Book"/>
          <w:color w:val="000000" w:themeColor="text1"/>
          <w:sz w:val="22"/>
          <w:szCs w:val="22"/>
        </w:rPr>
        <w:lastRenderedPageBreak/>
        <w:t>portfolio that includes DELPHI</w:t>
      </w:r>
      <w:r w:rsidRPr="0015166C">
        <w:rPr>
          <w:rFonts w:ascii="Franklin Gothic Book" w:eastAsia="Franklin Gothic Book" w:hAnsi="Franklin Gothic Book" w:cs="Franklin Gothic Book"/>
          <w:color w:val="000000" w:themeColor="text1"/>
          <w:sz w:val="22"/>
          <w:szCs w:val="22"/>
          <w:vertAlign w:val="superscript"/>
        </w:rPr>
        <w:t>®</w:t>
      </w:r>
      <w:r w:rsidRPr="0015166C">
        <w:rPr>
          <w:rFonts w:ascii="Franklin Gothic Book" w:eastAsia="Franklin Gothic Book" w:hAnsi="Franklin Gothic Book" w:cs="Franklin Gothic Book"/>
          <w:color w:val="000000" w:themeColor="text1"/>
          <w:sz w:val="22"/>
          <w:szCs w:val="22"/>
        </w:rPr>
        <w:t>, DELCO REMY</w:t>
      </w:r>
      <w:r w:rsidRPr="0015166C">
        <w:rPr>
          <w:rFonts w:ascii="Franklin Gothic Book" w:eastAsia="Franklin Gothic Book" w:hAnsi="Franklin Gothic Book" w:cs="Franklin Gothic Book"/>
          <w:color w:val="000000" w:themeColor="text1"/>
          <w:sz w:val="22"/>
          <w:szCs w:val="22"/>
          <w:vertAlign w:val="superscript"/>
        </w:rPr>
        <w:t>®</w:t>
      </w:r>
      <w:r w:rsidRPr="0015166C">
        <w:rPr>
          <w:rFonts w:ascii="Franklin Gothic Book" w:eastAsia="Franklin Gothic Book" w:hAnsi="Franklin Gothic Book" w:cs="Franklin Gothic Book"/>
          <w:color w:val="000000" w:themeColor="text1"/>
          <w:sz w:val="22"/>
          <w:szCs w:val="22"/>
        </w:rPr>
        <w:t xml:space="preserve"> and HARTRIDGE</w:t>
      </w:r>
      <w:r w:rsidRPr="0015166C">
        <w:rPr>
          <w:rFonts w:ascii="Franklin Gothic Book" w:eastAsia="Franklin Gothic Book" w:hAnsi="Franklin Gothic Book" w:cs="Franklin Gothic Book"/>
          <w:color w:val="000000" w:themeColor="text1"/>
          <w:sz w:val="22"/>
          <w:szCs w:val="22"/>
          <w:vertAlign w:val="superscript"/>
        </w:rPr>
        <w:t>TM</w:t>
      </w:r>
      <w:r w:rsidRPr="0015166C">
        <w:rPr>
          <w:rFonts w:ascii="Franklin Gothic Book" w:eastAsia="Franklin Gothic Book" w:hAnsi="Franklin Gothic Book" w:cs="Franklin Gothic Book"/>
          <w:color w:val="000000" w:themeColor="text1"/>
          <w:sz w:val="22"/>
          <w:szCs w:val="22"/>
        </w:rPr>
        <w:t>. With over 13,000 employees across 44 locations in 20 countries, PHINIA is headquartered in Auburn Hills, Michigan, USA.</w:t>
      </w:r>
    </w:p>
    <w:p w14:paraId="3AE244A6" w14:textId="2DB8293B" w:rsidR="1AD80856" w:rsidRPr="0015166C" w:rsidRDefault="1AD80856" w:rsidP="1AD80856">
      <w:pPr>
        <w:rPr>
          <w:rFonts w:ascii="Franklin Gothic Book" w:eastAsia="Franklin Gothic Book" w:hAnsi="Franklin Gothic Book" w:cs="Franklin Gothic Book"/>
          <w:color w:val="000000" w:themeColor="text1"/>
          <w:sz w:val="22"/>
          <w:szCs w:val="22"/>
          <w:lang w:val="en-US"/>
        </w:rPr>
      </w:pPr>
    </w:p>
    <w:p w14:paraId="37138C0E" w14:textId="21CD8546" w:rsidR="433F6CAE" w:rsidRPr="0015166C" w:rsidRDefault="433F6CAE" w:rsidP="1AD80856">
      <w:pPr>
        <w:rPr>
          <w:rFonts w:ascii="Franklin Gothic Book" w:eastAsia="Franklin Gothic Book" w:hAnsi="Franklin Gothic Book" w:cs="Franklin Gothic Book"/>
          <w:color w:val="000000" w:themeColor="text1"/>
          <w:sz w:val="22"/>
          <w:szCs w:val="22"/>
          <w:lang w:val="en-US"/>
        </w:rPr>
      </w:pPr>
      <w:r w:rsidRPr="0015166C">
        <w:rPr>
          <w:rFonts w:ascii="Franklin Gothic Book" w:eastAsia="Franklin Gothic Book" w:hAnsi="Franklin Gothic Book" w:cs="Franklin Gothic Book"/>
          <w:color w:val="000000" w:themeColor="text1"/>
          <w:sz w:val="22"/>
          <w:szCs w:val="22"/>
        </w:rPr>
        <w:t>Across commercial vehicles and industrial applications (heavy-duty and medium-duty trucks, off-highway construction, marine, aviation, and agricultural), and light vehicles (passenger cars, trucks, vans and sport-utility), we develop fuel systems, electrical systems, and aftermarket solutions designed to keep combustion engines operating at peak performance, while at the same time investing in advanced technologies to unlock the potential of alternative fuels.</w:t>
      </w:r>
    </w:p>
    <w:p w14:paraId="2A46FE98" w14:textId="75D8A01A" w:rsidR="433F6CAE" w:rsidRPr="0015166C" w:rsidRDefault="433F6CAE" w:rsidP="1AD80856">
      <w:pPr>
        <w:rPr>
          <w:rFonts w:ascii="Franklin Gothic Book" w:eastAsia="Franklin Gothic Book" w:hAnsi="Franklin Gothic Book" w:cs="Franklin Gothic Book"/>
          <w:color w:val="000000" w:themeColor="text1"/>
          <w:sz w:val="22"/>
          <w:szCs w:val="22"/>
          <w:lang w:val="en-US"/>
        </w:rPr>
      </w:pPr>
      <w:r w:rsidRPr="0015166C">
        <w:rPr>
          <w:rFonts w:ascii="Franklin Gothic Book" w:eastAsia="Franklin Gothic Book" w:hAnsi="Franklin Gothic Book" w:cs="Franklin Gothic Book"/>
          <w:color w:val="000000" w:themeColor="text1"/>
          <w:sz w:val="22"/>
          <w:szCs w:val="22"/>
        </w:rPr>
        <w:t xml:space="preserve"> </w:t>
      </w:r>
    </w:p>
    <w:p w14:paraId="0E1FCDFC" w14:textId="6D45EAE3" w:rsidR="433F6CAE" w:rsidRPr="0015166C" w:rsidRDefault="433F6CAE" w:rsidP="1AD80856">
      <w:pPr>
        <w:rPr>
          <w:rFonts w:ascii="Franklin Gothic Book" w:eastAsia="Franklin Gothic Book" w:hAnsi="Franklin Gothic Book" w:cs="Franklin Gothic Book"/>
          <w:color w:val="000000" w:themeColor="text1"/>
          <w:sz w:val="22"/>
          <w:szCs w:val="22"/>
          <w:lang w:val="en-US"/>
        </w:rPr>
      </w:pPr>
      <w:r w:rsidRPr="0015166C">
        <w:rPr>
          <w:rFonts w:ascii="Franklin Gothic Book" w:eastAsia="Franklin Gothic Book" w:hAnsi="Franklin Gothic Book" w:cs="Franklin Gothic Book"/>
          <w:color w:val="000000" w:themeColor="text1"/>
          <w:sz w:val="22"/>
          <w:szCs w:val="22"/>
        </w:rPr>
        <w:t>By providing what the market needs today to become more efficient and sustainable, while also developing innovative products and solutions to contribute to lower carbon mobility, we are the partner of choice for a diverse array of customers – powering our shared journey toward a cleaner tomorrow.</w:t>
      </w:r>
    </w:p>
    <w:p w14:paraId="68A5FBEF" w14:textId="4AC82978" w:rsidR="1AD80856" w:rsidRPr="0015166C" w:rsidRDefault="1AD80856" w:rsidP="1AD80856">
      <w:pPr>
        <w:rPr>
          <w:rFonts w:ascii="Franklin Gothic Book" w:eastAsia="Franklin Gothic Book" w:hAnsi="Franklin Gothic Book" w:cs="Franklin Gothic Book"/>
          <w:color w:val="000000" w:themeColor="text1"/>
          <w:sz w:val="22"/>
          <w:szCs w:val="22"/>
          <w:lang w:val="en-US"/>
        </w:rPr>
      </w:pPr>
    </w:p>
    <w:p w14:paraId="6C25CEA0" w14:textId="460C39C8" w:rsidR="433F6CAE" w:rsidRPr="0015166C" w:rsidRDefault="433F6CAE" w:rsidP="1AD80856">
      <w:pPr>
        <w:rPr>
          <w:rFonts w:ascii="Franklin Gothic Book" w:eastAsia="Franklin Gothic Book" w:hAnsi="Franklin Gothic Book" w:cs="Franklin Gothic Book"/>
          <w:color w:val="000000" w:themeColor="text1"/>
          <w:sz w:val="22"/>
          <w:szCs w:val="22"/>
          <w:lang w:val="en-US"/>
        </w:rPr>
      </w:pPr>
      <w:r w:rsidRPr="0015166C">
        <w:rPr>
          <w:rFonts w:ascii="Franklin Gothic Book" w:eastAsia="Franklin Gothic Book" w:hAnsi="Franklin Gothic Book" w:cs="Franklin Gothic Book"/>
          <w:color w:val="000000" w:themeColor="text1"/>
          <w:sz w:val="22"/>
          <w:szCs w:val="22"/>
        </w:rPr>
        <w:t>© 2024 PHINIA Inc. All Rights Reserved.</w:t>
      </w:r>
    </w:p>
    <w:p w14:paraId="515592A6" w14:textId="178B1DFB" w:rsidR="433F6CAE" w:rsidRPr="0015166C" w:rsidRDefault="433F6CAE" w:rsidP="1AD80856">
      <w:pPr>
        <w:rPr>
          <w:rFonts w:ascii="Franklin Gothic Book" w:eastAsia="Franklin Gothic Book" w:hAnsi="Franklin Gothic Book" w:cs="Franklin Gothic Book"/>
          <w:color w:val="000000" w:themeColor="text1"/>
          <w:sz w:val="22"/>
          <w:szCs w:val="22"/>
          <w:lang w:val="en-US"/>
        </w:rPr>
      </w:pPr>
      <w:r w:rsidRPr="0015166C">
        <w:rPr>
          <w:rFonts w:ascii="Franklin Gothic Book" w:eastAsia="Franklin Gothic Book" w:hAnsi="Franklin Gothic Book" w:cs="Franklin Gothic Book"/>
          <w:color w:val="000000" w:themeColor="text1"/>
          <w:sz w:val="22"/>
          <w:szCs w:val="22"/>
        </w:rPr>
        <w:t xml:space="preserve"> </w:t>
      </w:r>
    </w:p>
    <w:p w14:paraId="7050F4BA" w14:textId="55CC6D16" w:rsidR="433F6CAE" w:rsidRPr="0015166C" w:rsidRDefault="433F6CAE" w:rsidP="1AD80856">
      <w:pPr>
        <w:rPr>
          <w:rFonts w:ascii="Franklin Gothic Book" w:eastAsia="Franklin Gothic Book" w:hAnsi="Franklin Gothic Book" w:cs="Franklin Gothic Book"/>
          <w:color w:val="000000" w:themeColor="text1"/>
          <w:sz w:val="22"/>
          <w:szCs w:val="22"/>
          <w:lang w:val="en-US"/>
        </w:rPr>
      </w:pPr>
      <w:r w:rsidRPr="0015166C">
        <w:rPr>
          <w:rFonts w:ascii="Franklin Gothic Book" w:eastAsia="Franklin Gothic Book" w:hAnsi="Franklin Gothic Book" w:cs="Franklin Gothic Book"/>
          <w:color w:val="000000" w:themeColor="text1"/>
          <w:sz w:val="22"/>
          <w:szCs w:val="22"/>
        </w:rPr>
        <w:t>(DELCO REMY is a registered trademark of General Motors LLC, licensed to PHINIA Technologies Inc.)</w:t>
      </w:r>
    </w:p>
    <w:p w14:paraId="0A25FCC9" w14:textId="089B60C9" w:rsidR="1AD80856" w:rsidRPr="00C4705A" w:rsidRDefault="1AD80856" w:rsidP="1AD80856">
      <w:pPr>
        <w:contextualSpacing/>
        <w:rPr>
          <w:rFonts w:ascii="Franklin Gothic Book" w:eastAsia="Franklin Gothic Book" w:hAnsi="Franklin Gothic Book" w:cs="Franklin Gothic Book"/>
          <w:color w:val="000000" w:themeColor="text1"/>
          <w:sz w:val="20"/>
          <w:szCs w:val="20"/>
          <w:lang w:val="en-US"/>
        </w:rPr>
      </w:pPr>
    </w:p>
    <w:p w14:paraId="7EFFAA7B" w14:textId="7C1B55F8" w:rsidR="433F6CAE" w:rsidRPr="00C4705A" w:rsidRDefault="433F6CAE" w:rsidP="1AD80856">
      <w:pPr>
        <w:contextualSpacing/>
        <w:rPr>
          <w:rFonts w:ascii="Franklin Gothic Book" w:eastAsia="Franklin Gothic Book" w:hAnsi="Franklin Gothic Book" w:cs="Franklin Gothic Book"/>
          <w:i/>
          <w:iCs/>
          <w:color w:val="000000" w:themeColor="text1"/>
          <w:sz w:val="20"/>
          <w:szCs w:val="20"/>
          <w:lang w:val="en-US"/>
        </w:rPr>
      </w:pPr>
      <w:r w:rsidRPr="00C4705A">
        <w:rPr>
          <w:rFonts w:ascii="Franklin Gothic Book" w:eastAsia="Franklin Gothic Book" w:hAnsi="Franklin Gothic Book" w:cs="Franklin Gothic Book"/>
          <w:i/>
          <w:iCs/>
          <w:color w:val="000000" w:themeColor="text1"/>
          <w:sz w:val="20"/>
          <w:szCs w:val="20"/>
          <w:lang w:val="en-US"/>
        </w:rPr>
        <w:t xml:space="preserve">For further information or if you’d like to connect with PHINIA, please contact </w:t>
      </w:r>
      <w:hyperlink r:id="rId11">
        <w:r w:rsidRPr="00C4705A">
          <w:rPr>
            <w:rStyle w:val="Hyperlink"/>
            <w:rFonts w:ascii="Franklin Gothic Book" w:eastAsia="Franklin Gothic Book" w:hAnsi="Franklin Gothic Book" w:cs="Franklin Gothic Book"/>
            <w:i/>
            <w:iCs/>
            <w:sz w:val="20"/>
            <w:szCs w:val="20"/>
            <w:lang w:val="en-US"/>
          </w:rPr>
          <w:t>phiniapr@fox.agency</w:t>
        </w:r>
      </w:hyperlink>
    </w:p>
    <w:p w14:paraId="51010E7B" w14:textId="4CA96727" w:rsidR="1AD80856" w:rsidRDefault="1AD80856" w:rsidP="1AD80856">
      <w:pPr>
        <w:spacing w:afterAutospacing="1" w:line="260" w:lineRule="atLeast"/>
        <w:contextualSpacing/>
        <w:rPr>
          <w:rFonts w:ascii="Franklin Gothic Book" w:eastAsia="Times New Roman" w:hAnsi="Franklin Gothic Book" w:cs="Arial"/>
          <w:sz w:val="20"/>
          <w:szCs w:val="20"/>
          <w:lang w:val="en-US"/>
        </w:rPr>
      </w:pPr>
    </w:p>
    <w:p w14:paraId="77830494" w14:textId="77777777" w:rsidR="00D056F9" w:rsidRPr="000925F5" w:rsidRDefault="00D056F9" w:rsidP="006D0517">
      <w:pPr>
        <w:spacing w:after="100" w:afterAutospacing="1" w:line="260" w:lineRule="atLeast"/>
        <w:contextualSpacing/>
        <w:rPr>
          <w:rFonts w:ascii="Franklin Gothic Book" w:eastAsia="Times New Roman" w:hAnsi="Franklin Gothic Book" w:cs="Arial"/>
          <w:b/>
          <w:bCs/>
          <w:kern w:val="0"/>
          <w:sz w:val="20"/>
          <w:szCs w:val="20"/>
          <w:lang w:val="en-US"/>
          <w14:ligatures w14:val="none"/>
        </w:rPr>
      </w:pPr>
    </w:p>
    <w:sectPr w:rsidR="00D056F9" w:rsidRPr="000925F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16E24" w14:textId="77777777" w:rsidR="006A6DE7" w:rsidRDefault="006A6DE7" w:rsidP="001E10F3">
      <w:r>
        <w:separator/>
      </w:r>
    </w:p>
  </w:endnote>
  <w:endnote w:type="continuationSeparator" w:id="0">
    <w:p w14:paraId="0779FD9A" w14:textId="77777777" w:rsidR="006A6DE7" w:rsidRDefault="006A6DE7" w:rsidP="001E10F3">
      <w:r>
        <w:continuationSeparator/>
      </w:r>
    </w:p>
  </w:endnote>
  <w:endnote w:type="continuationNotice" w:id="1">
    <w:p w14:paraId="76B5C23C" w14:textId="77777777" w:rsidR="006A6DE7" w:rsidRDefault="006A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304EE" w14:textId="77777777" w:rsidR="006A6DE7" w:rsidRDefault="006A6DE7" w:rsidP="001E10F3">
      <w:r>
        <w:separator/>
      </w:r>
    </w:p>
  </w:footnote>
  <w:footnote w:type="continuationSeparator" w:id="0">
    <w:p w14:paraId="5DB11363" w14:textId="77777777" w:rsidR="006A6DE7" w:rsidRDefault="006A6DE7" w:rsidP="001E10F3">
      <w:r>
        <w:continuationSeparator/>
      </w:r>
    </w:p>
  </w:footnote>
  <w:footnote w:type="continuationNotice" w:id="1">
    <w:p w14:paraId="0A11F9B1" w14:textId="77777777" w:rsidR="006A6DE7" w:rsidRDefault="006A6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DA797" w14:textId="3089CBF4" w:rsidR="001E10F3" w:rsidRDefault="001E10F3">
    <w:pPr>
      <w:pStyle w:val="Header"/>
    </w:pPr>
    <w:r>
      <w:rPr>
        <w:rFonts w:ascii="Times New Roman"/>
        <w:noProof/>
      </w:rPr>
      <w:drawing>
        <wp:inline distT="0" distB="0" distL="0" distR="0" wp14:anchorId="31621FF7" wp14:editId="1C7115C8">
          <wp:extent cx="1710000" cy="320400"/>
          <wp:effectExtent l="0" t="0" r="0" b="0"/>
          <wp:docPr id="421669049" name="Graphic 421669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69049" name="Graphic 42166904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0000" cy="32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0C88"/>
    <w:multiLevelType w:val="hybridMultilevel"/>
    <w:tmpl w:val="2B2804EE"/>
    <w:lvl w:ilvl="0" w:tplc="C5DE5C44">
      <w:numFmt w:val="bullet"/>
      <w:lvlText w:val="-"/>
      <w:lvlJc w:val="left"/>
      <w:pPr>
        <w:ind w:left="720" w:hanging="360"/>
      </w:pPr>
      <w:rPr>
        <w:rFonts w:ascii="Franklin Gothic Book" w:eastAsia="Times New Roman" w:hAnsi="Franklin Gothic Book"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4154E"/>
    <w:multiLevelType w:val="multilevel"/>
    <w:tmpl w:val="FBDA9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B22C9"/>
    <w:multiLevelType w:val="multilevel"/>
    <w:tmpl w:val="6F04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9025B"/>
    <w:multiLevelType w:val="hybridMultilevel"/>
    <w:tmpl w:val="1036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C2445"/>
    <w:multiLevelType w:val="multilevel"/>
    <w:tmpl w:val="6B10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0D3A63"/>
    <w:multiLevelType w:val="multilevel"/>
    <w:tmpl w:val="39A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733AE6"/>
    <w:multiLevelType w:val="multilevel"/>
    <w:tmpl w:val="92983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7B0540"/>
    <w:multiLevelType w:val="multilevel"/>
    <w:tmpl w:val="0D2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5E7833"/>
    <w:multiLevelType w:val="hybridMultilevel"/>
    <w:tmpl w:val="02EE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674646">
    <w:abstractNumId w:val="3"/>
  </w:num>
  <w:num w:numId="2" w16cid:durableId="489322716">
    <w:abstractNumId w:val="8"/>
  </w:num>
  <w:num w:numId="3" w16cid:durableId="2146658952">
    <w:abstractNumId w:val="6"/>
  </w:num>
  <w:num w:numId="4" w16cid:durableId="710810186">
    <w:abstractNumId w:val="2"/>
  </w:num>
  <w:num w:numId="5" w16cid:durableId="1503204755">
    <w:abstractNumId w:val="5"/>
  </w:num>
  <w:num w:numId="6" w16cid:durableId="1781295331">
    <w:abstractNumId w:val="7"/>
  </w:num>
  <w:num w:numId="7" w16cid:durableId="1536849645">
    <w:abstractNumId w:val="1"/>
  </w:num>
  <w:num w:numId="8" w16cid:durableId="2032947008">
    <w:abstractNumId w:val="4"/>
  </w:num>
  <w:num w:numId="9" w16cid:durableId="166586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F3"/>
    <w:rsid w:val="000504DA"/>
    <w:rsid w:val="000565FB"/>
    <w:rsid w:val="00064716"/>
    <w:rsid w:val="000925F5"/>
    <w:rsid w:val="00095F2C"/>
    <w:rsid w:val="000A09EF"/>
    <w:rsid w:val="000A2921"/>
    <w:rsid w:val="000B74DA"/>
    <w:rsid w:val="000C38B7"/>
    <w:rsid w:val="000D5E15"/>
    <w:rsid w:val="000E037F"/>
    <w:rsid w:val="000F7916"/>
    <w:rsid w:val="00103C4C"/>
    <w:rsid w:val="00116302"/>
    <w:rsid w:val="00124DBD"/>
    <w:rsid w:val="00132C6F"/>
    <w:rsid w:val="00143F01"/>
    <w:rsid w:val="00147A30"/>
    <w:rsid w:val="0015166C"/>
    <w:rsid w:val="001559DB"/>
    <w:rsid w:val="00182682"/>
    <w:rsid w:val="0019014B"/>
    <w:rsid w:val="001A2BCE"/>
    <w:rsid w:val="001D7614"/>
    <w:rsid w:val="001E10F3"/>
    <w:rsid w:val="001E2F70"/>
    <w:rsid w:val="001E4862"/>
    <w:rsid w:val="001E6ED0"/>
    <w:rsid w:val="0021D4A8"/>
    <w:rsid w:val="00252358"/>
    <w:rsid w:val="00252C99"/>
    <w:rsid w:val="00287AB9"/>
    <w:rsid w:val="00292379"/>
    <w:rsid w:val="00295F16"/>
    <w:rsid w:val="002A4B5B"/>
    <w:rsid w:val="002B55A7"/>
    <w:rsid w:val="002C32B4"/>
    <w:rsid w:val="002D3BF1"/>
    <w:rsid w:val="002E5BA3"/>
    <w:rsid w:val="002E665F"/>
    <w:rsid w:val="002E7C94"/>
    <w:rsid w:val="00303C14"/>
    <w:rsid w:val="003119DC"/>
    <w:rsid w:val="003144D1"/>
    <w:rsid w:val="003270C6"/>
    <w:rsid w:val="003320E6"/>
    <w:rsid w:val="00337382"/>
    <w:rsid w:val="00344ED9"/>
    <w:rsid w:val="00360CB1"/>
    <w:rsid w:val="0036259A"/>
    <w:rsid w:val="003654D8"/>
    <w:rsid w:val="00370DC4"/>
    <w:rsid w:val="00386BA3"/>
    <w:rsid w:val="00397463"/>
    <w:rsid w:val="003A3B31"/>
    <w:rsid w:val="003C3BCB"/>
    <w:rsid w:val="003D108C"/>
    <w:rsid w:val="003D26BB"/>
    <w:rsid w:val="003D7513"/>
    <w:rsid w:val="003E393C"/>
    <w:rsid w:val="003E6EE9"/>
    <w:rsid w:val="003E7FF7"/>
    <w:rsid w:val="003F45C3"/>
    <w:rsid w:val="0042557E"/>
    <w:rsid w:val="00433950"/>
    <w:rsid w:val="004410E6"/>
    <w:rsid w:val="00451871"/>
    <w:rsid w:val="00454C1B"/>
    <w:rsid w:val="00483233"/>
    <w:rsid w:val="00483ACA"/>
    <w:rsid w:val="0048443F"/>
    <w:rsid w:val="00485B7E"/>
    <w:rsid w:val="00486634"/>
    <w:rsid w:val="00494D03"/>
    <w:rsid w:val="004B38B7"/>
    <w:rsid w:val="004C09DB"/>
    <w:rsid w:val="004C1909"/>
    <w:rsid w:val="004E0E90"/>
    <w:rsid w:val="004E41EA"/>
    <w:rsid w:val="00501F84"/>
    <w:rsid w:val="0053081B"/>
    <w:rsid w:val="0053158D"/>
    <w:rsid w:val="00544CEA"/>
    <w:rsid w:val="00546873"/>
    <w:rsid w:val="005475E3"/>
    <w:rsid w:val="0055269E"/>
    <w:rsid w:val="00565F2B"/>
    <w:rsid w:val="00567749"/>
    <w:rsid w:val="005725FD"/>
    <w:rsid w:val="005838E8"/>
    <w:rsid w:val="00594DE3"/>
    <w:rsid w:val="005956DB"/>
    <w:rsid w:val="005A4645"/>
    <w:rsid w:val="005B33D9"/>
    <w:rsid w:val="005B353F"/>
    <w:rsid w:val="005C382E"/>
    <w:rsid w:val="005C3E6F"/>
    <w:rsid w:val="005C57CB"/>
    <w:rsid w:val="005C7DF3"/>
    <w:rsid w:val="005D2797"/>
    <w:rsid w:val="005D4467"/>
    <w:rsid w:val="00625B51"/>
    <w:rsid w:val="006351C9"/>
    <w:rsid w:val="006402FF"/>
    <w:rsid w:val="00642742"/>
    <w:rsid w:val="006515FD"/>
    <w:rsid w:val="006770B0"/>
    <w:rsid w:val="006831B7"/>
    <w:rsid w:val="00696C29"/>
    <w:rsid w:val="006A6DE7"/>
    <w:rsid w:val="006B2486"/>
    <w:rsid w:val="006B7855"/>
    <w:rsid w:val="006C3928"/>
    <w:rsid w:val="006C77D2"/>
    <w:rsid w:val="006D0517"/>
    <w:rsid w:val="00705879"/>
    <w:rsid w:val="00711DB6"/>
    <w:rsid w:val="007204B1"/>
    <w:rsid w:val="00725DFB"/>
    <w:rsid w:val="00731891"/>
    <w:rsid w:val="00761C21"/>
    <w:rsid w:val="00773420"/>
    <w:rsid w:val="0079211C"/>
    <w:rsid w:val="007A5D3C"/>
    <w:rsid w:val="007B4C6C"/>
    <w:rsid w:val="007C00A3"/>
    <w:rsid w:val="007C05D6"/>
    <w:rsid w:val="007D6A08"/>
    <w:rsid w:val="007E66E0"/>
    <w:rsid w:val="00800040"/>
    <w:rsid w:val="00810C8E"/>
    <w:rsid w:val="00812776"/>
    <w:rsid w:val="00824BEB"/>
    <w:rsid w:val="0084645C"/>
    <w:rsid w:val="00856F35"/>
    <w:rsid w:val="00862051"/>
    <w:rsid w:val="00867868"/>
    <w:rsid w:val="00867C86"/>
    <w:rsid w:val="008879BD"/>
    <w:rsid w:val="00891B14"/>
    <w:rsid w:val="008A585B"/>
    <w:rsid w:val="008B0983"/>
    <w:rsid w:val="008C5A78"/>
    <w:rsid w:val="008E344E"/>
    <w:rsid w:val="008F50A2"/>
    <w:rsid w:val="00911BC9"/>
    <w:rsid w:val="00923100"/>
    <w:rsid w:val="00925D4A"/>
    <w:rsid w:val="00934FBF"/>
    <w:rsid w:val="009770B3"/>
    <w:rsid w:val="00986123"/>
    <w:rsid w:val="0099285E"/>
    <w:rsid w:val="009A5929"/>
    <w:rsid w:val="009B5D10"/>
    <w:rsid w:val="009D3FB0"/>
    <w:rsid w:val="009D50A3"/>
    <w:rsid w:val="009E091C"/>
    <w:rsid w:val="009E5973"/>
    <w:rsid w:val="009F7D65"/>
    <w:rsid w:val="00A11DA3"/>
    <w:rsid w:val="00A23F14"/>
    <w:rsid w:val="00A4111E"/>
    <w:rsid w:val="00A424EE"/>
    <w:rsid w:val="00A52713"/>
    <w:rsid w:val="00A70328"/>
    <w:rsid w:val="00A72071"/>
    <w:rsid w:val="00A85DBD"/>
    <w:rsid w:val="00A9074A"/>
    <w:rsid w:val="00A97D62"/>
    <w:rsid w:val="00AA1139"/>
    <w:rsid w:val="00AA3CFA"/>
    <w:rsid w:val="00AD5293"/>
    <w:rsid w:val="00AD6E31"/>
    <w:rsid w:val="00AE25E0"/>
    <w:rsid w:val="00AE512D"/>
    <w:rsid w:val="00B11BE3"/>
    <w:rsid w:val="00B212D1"/>
    <w:rsid w:val="00B438A9"/>
    <w:rsid w:val="00B51169"/>
    <w:rsid w:val="00B53D40"/>
    <w:rsid w:val="00B64EDD"/>
    <w:rsid w:val="00B779A9"/>
    <w:rsid w:val="00B84FCD"/>
    <w:rsid w:val="00B85E4F"/>
    <w:rsid w:val="00B955FC"/>
    <w:rsid w:val="00B977EA"/>
    <w:rsid w:val="00BA7AF9"/>
    <w:rsid w:val="00BB24D9"/>
    <w:rsid w:val="00BB2C2D"/>
    <w:rsid w:val="00BC6274"/>
    <w:rsid w:val="00BD2B00"/>
    <w:rsid w:val="00BD7151"/>
    <w:rsid w:val="00BE09FD"/>
    <w:rsid w:val="00BE485A"/>
    <w:rsid w:val="00BE4DD9"/>
    <w:rsid w:val="00BF04DD"/>
    <w:rsid w:val="00BF6DDB"/>
    <w:rsid w:val="00C01DF5"/>
    <w:rsid w:val="00C0379B"/>
    <w:rsid w:val="00C15896"/>
    <w:rsid w:val="00C26CB9"/>
    <w:rsid w:val="00C27E5D"/>
    <w:rsid w:val="00C4705A"/>
    <w:rsid w:val="00C53232"/>
    <w:rsid w:val="00C71B16"/>
    <w:rsid w:val="00C770B2"/>
    <w:rsid w:val="00C83147"/>
    <w:rsid w:val="00C83CBC"/>
    <w:rsid w:val="00CD7802"/>
    <w:rsid w:val="00CE5AA1"/>
    <w:rsid w:val="00D056F9"/>
    <w:rsid w:val="00D0648B"/>
    <w:rsid w:val="00D14287"/>
    <w:rsid w:val="00D15949"/>
    <w:rsid w:val="00D21B92"/>
    <w:rsid w:val="00D33102"/>
    <w:rsid w:val="00D35506"/>
    <w:rsid w:val="00D51463"/>
    <w:rsid w:val="00D5344D"/>
    <w:rsid w:val="00DB7DE6"/>
    <w:rsid w:val="00E02819"/>
    <w:rsid w:val="00E106C2"/>
    <w:rsid w:val="00E33DAD"/>
    <w:rsid w:val="00E375E1"/>
    <w:rsid w:val="00E51094"/>
    <w:rsid w:val="00E85A0D"/>
    <w:rsid w:val="00EA0760"/>
    <w:rsid w:val="00EA47C3"/>
    <w:rsid w:val="00EB04BA"/>
    <w:rsid w:val="00EC5A80"/>
    <w:rsid w:val="00EE137E"/>
    <w:rsid w:val="00EE22DD"/>
    <w:rsid w:val="00EE68DD"/>
    <w:rsid w:val="00F154F5"/>
    <w:rsid w:val="00F20564"/>
    <w:rsid w:val="00F35487"/>
    <w:rsid w:val="00F3779B"/>
    <w:rsid w:val="00F467AC"/>
    <w:rsid w:val="00F568C1"/>
    <w:rsid w:val="00F8125A"/>
    <w:rsid w:val="00F83322"/>
    <w:rsid w:val="00F87BAB"/>
    <w:rsid w:val="00F95954"/>
    <w:rsid w:val="00FA0403"/>
    <w:rsid w:val="00FB0A8F"/>
    <w:rsid w:val="00FB1FFD"/>
    <w:rsid w:val="00FD0B78"/>
    <w:rsid w:val="00FD29B3"/>
    <w:rsid w:val="00FD5279"/>
    <w:rsid w:val="00FD5C30"/>
    <w:rsid w:val="00FD6F5C"/>
    <w:rsid w:val="00FE24E1"/>
    <w:rsid w:val="00FE68C0"/>
    <w:rsid w:val="00FF6487"/>
    <w:rsid w:val="01A52A8B"/>
    <w:rsid w:val="01B1BB09"/>
    <w:rsid w:val="01B3B39B"/>
    <w:rsid w:val="01DA0A4E"/>
    <w:rsid w:val="01EC3F5F"/>
    <w:rsid w:val="01FAF3EB"/>
    <w:rsid w:val="02FCBF1B"/>
    <w:rsid w:val="0343A97D"/>
    <w:rsid w:val="04E37825"/>
    <w:rsid w:val="04F19B0A"/>
    <w:rsid w:val="05746699"/>
    <w:rsid w:val="05AB350C"/>
    <w:rsid w:val="061C04FE"/>
    <w:rsid w:val="062A0E78"/>
    <w:rsid w:val="063A4894"/>
    <w:rsid w:val="064DB3CF"/>
    <w:rsid w:val="06F3AECB"/>
    <w:rsid w:val="07564096"/>
    <w:rsid w:val="07F5B641"/>
    <w:rsid w:val="084A3CCF"/>
    <w:rsid w:val="08A9F2D2"/>
    <w:rsid w:val="09E489CC"/>
    <w:rsid w:val="0A3FE79A"/>
    <w:rsid w:val="0A4B3585"/>
    <w:rsid w:val="0A86B94B"/>
    <w:rsid w:val="0AB1B67F"/>
    <w:rsid w:val="0AEAEE25"/>
    <w:rsid w:val="0B10797C"/>
    <w:rsid w:val="0B43D8AE"/>
    <w:rsid w:val="0BB796F1"/>
    <w:rsid w:val="0BE282C7"/>
    <w:rsid w:val="0C4FE698"/>
    <w:rsid w:val="0CC3CD13"/>
    <w:rsid w:val="0CEC2A51"/>
    <w:rsid w:val="0D1C404C"/>
    <w:rsid w:val="0E212C95"/>
    <w:rsid w:val="0E819E98"/>
    <w:rsid w:val="0EFB6391"/>
    <w:rsid w:val="0F02E2FE"/>
    <w:rsid w:val="10A1EAA2"/>
    <w:rsid w:val="10A80998"/>
    <w:rsid w:val="11DEC75C"/>
    <w:rsid w:val="11F2EF82"/>
    <w:rsid w:val="12514ED9"/>
    <w:rsid w:val="1293E27B"/>
    <w:rsid w:val="12F3B3FE"/>
    <w:rsid w:val="13387C17"/>
    <w:rsid w:val="137EF3A5"/>
    <w:rsid w:val="13ACDCE4"/>
    <w:rsid w:val="13D92B80"/>
    <w:rsid w:val="1485A4E3"/>
    <w:rsid w:val="1548AD45"/>
    <w:rsid w:val="15E62733"/>
    <w:rsid w:val="1656A98C"/>
    <w:rsid w:val="1666EF2B"/>
    <w:rsid w:val="167E1B7A"/>
    <w:rsid w:val="16EBB4A7"/>
    <w:rsid w:val="172F1562"/>
    <w:rsid w:val="17528178"/>
    <w:rsid w:val="17A6F5DF"/>
    <w:rsid w:val="17ABB375"/>
    <w:rsid w:val="1816EAD3"/>
    <w:rsid w:val="186AB8F0"/>
    <w:rsid w:val="18F48946"/>
    <w:rsid w:val="1A04FDB0"/>
    <w:rsid w:val="1A0CD147"/>
    <w:rsid w:val="1A424346"/>
    <w:rsid w:val="1A66B624"/>
    <w:rsid w:val="1A66DA4F"/>
    <w:rsid w:val="1A84D5B4"/>
    <w:rsid w:val="1AD0C246"/>
    <w:rsid w:val="1AD80856"/>
    <w:rsid w:val="1B9E3D47"/>
    <w:rsid w:val="1C081609"/>
    <w:rsid w:val="1C4CA726"/>
    <w:rsid w:val="1C780545"/>
    <w:rsid w:val="1C94CFE9"/>
    <w:rsid w:val="1CAA6233"/>
    <w:rsid w:val="1DC46D3E"/>
    <w:rsid w:val="1DD53C73"/>
    <w:rsid w:val="1E58C4C1"/>
    <w:rsid w:val="202DEA3A"/>
    <w:rsid w:val="20D2613C"/>
    <w:rsid w:val="21ECA211"/>
    <w:rsid w:val="2345A8B0"/>
    <w:rsid w:val="234ECCD4"/>
    <w:rsid w:val="23FB51A1"/>
    <w:rsid w:val="24387BDA"/>
    <w:rsid w:val="252BC5E1"/>
    <w:rsid w:val="258F5FD1"/>
    <w:rsid w:val="25B5D497"/>
    <w:rsid w:val="26092D69"/>
    <w:rsid w:val="2653BB7C"/>
    <w:rsid w:val="27211F2C"/>
    <w:rsid w:val="27447DC4"/>
    <w:rsid w:val="27A5ED99"/>
    <w:rsid w:val="28629FA2"/>
    <w:rsid w:val="2866875F"/>
    <w:rsid w:val="28E0722F"/>
    <w:rsid w:val="297D38F9"/>
    <w:rsid w:val="29C72F13"/>
    <w:rsid w:val="2A471A46"/>
    <w:rsid w:val="2A74EEE1"/>
    <w:rsid w:val="2B272C9F"/>
    <w:rsid w:val="2BCA1818"/>
    <w:rsid w:val="2BD928FC"/>
    <w:rsid w:val="2BF8FCF7"/>
    <w:rsid w:val="2C443E58"/>
    <w:rsid w:val="2C468F63"/>
    <w:rsid w:val="2C85A14D"/>
    <w:rsid w:val="2C937E22"/>
    <w:rsid w:val="2CB4D9BB"/>
    <w:rsid w:val="2D58F98F"/>
    <w:rsid w:val="2E06F3A7"/>
    <w:rsid w:val="2E242E9D"/>
    <w:rsid w:val="2F4F03A4"/>
    <w:rsid w:val="2FAAF7C1"/>
    <w:rsid w:val="304578FB"/>
    <w:rsid w:val="31048D52"/>
    <w:rsid w:val="3124DEAD"/>
    <w:rsid w:val="3146C822"/>
    <w:rsid w:val="31C6B608"/>
    <w:rsid w:val="3253D4AE"/>
    <w:rsid w:val="33AB1656"/>
    <w:rsid w:val="33CC1FC1"/>
    <w:rsid w:val="368411CA"/>
    <w:rsid w:val="3684F77C"/>
    <w:rsid w:val="369A272B"/>
    <w:rsid w:val="36D9DD4E"/>
    <w:rsid w:val="36F2A0DD"/>
    <w:rsid w:val="37BC1F72"/>
    <w:rsid w:val="38222579"/>
    <w:rsid w:val="38435F35"/>
    <w:rsid w:val="38B045E2"/>
    <w:rsid w:val="391C3B37"/>
    <w:rsid w:val="39672312"/>
    <w:rsid w:val="3B34AA66"/>
    <w:rsid w:val="3BFD1D9D"/>
    <w:rsid w:val="3CC4D317"/>
    <w:rsid w:val="3D9763A1"/>
    <w:rsid w:val="3DF7BED5"/>
    <w:rsid w:val="3E34E219"/>
    <w:rsid w:val="3EADE6BF"/>
    <w:rsid w:val="3EB1A2F0"/>
    <w:rsid w:val="3EE2DB0C"/>
    <w:rsid w:val="3EE8A496"/>
    <w:rsid w:val="3F241C25"/>
    <w:rsid w:val="3F4C0DE8"/>
    <w:rsid w:val="3F8A9A93"/>
    <w:rsid w:val="40B8035B"/>
    <w:rsid w:val="40C6A9D2"/>
    <w:rsid w:val="41422316"/>
    <w:rsid w:val="424858A6"/>
    <w:rsid w:val="4297A41D"/>
    <w:rsid w:val="42C2156E"/>
    <w:rsid w:val="42FA4048"/>
    <w:rsid w:val="43374FF0"/>
    <w:rsid w:val="433F6CAE"/>
    <w:rsid w:val="438097B9"/>
    <w:rsid w:val="438DCB7A"/>
    <w:rsid w:val="4395793B"/>
    <w:rsid w:val="43C65C2F"/>
    <w:rsid w:val="4408AD0D"/>
    <w:rsid w:val="449D7DEC"/>
    <w:rsid w:val="45306981"/>
    <w:rsid w:val="453A87AA"/>
    <w:rsid w:val="4593C32F"/>
    <w:rsid w:val="4642695C"/>
    <w:rsid w:val="46D6580B"/>
    <w:rsid w:val="48245823"/>
    <w:rsid w:val="48AB90A3"/>
    <w:rsid w:val="4936DE34"/>
    <w:rsid w:val="49EFD93D"/>
    <w:rsid w:val="4B2E3BE1"/>
    <w:rsid w:val="4BC193B1"/>
    <w:rsid w:val="4C3220E0"/>
    <w:rsid w:val="4C8FB60D"/>
    <w:rsid w:val="4CBFCE58"/>
    <w:rsid w:val="4D1A2D7E"/>
    <w:rsid w:val="4D2B6CA0"/>
    <w:rsid w:val="4D37401D"/>
    <w:rsid w:val="4E1D6149"/>
    <w:rsid w:val="4EC34A60"/>
    <w:rsid w:val="4F084520"/>
    <w:rsid w:val="4F0E02BE"/>
    <w:rsid w:val="4F56B200"/>
    <w:rsid w:val="4F635E1B"/>
    <w:rsid w:val="4F65B59F"/>
    <w:rsid w:val="4F9629BC"/>
    <w:rsid w:val="4FCE9A0B"/>
    <w:rsid w:val="5079178B"/>
    <w:rsid w:val="51E7B9AD"/>
    <w:rsid w:val="5217C420"/>
    <w:rsid w:val="521878FA"/>
    <w:rsid w:val="526A9260"/>
    <w:rsid w:val="53ACE37E"/>
    <w:rsid w:val="540BDCF8"/>
    <w:rsid w:val="544DB102"/>
    <w:rsid w:val="55C0481F"/>
    <w:rsid w:val="55DCDE95"/>
    <w:rsid w:val="5666C328"/>
    <w:rsid w:val="570E1D6B"/>
    <w:rsid w:val="574839C5"/>
    <w:rsid w:val="5778AEF6"/>
    <w:rsid w:val="5789FDF9"/>
    <w:rsid w:val="58695F6C"/>
    <w:rsid w:val="58957D46"/>
    <w:rsid w:val="590210AD"/>
    <w:rsid w:val="59522DCF"/>
    <w:rsid w:val="59EE380B"/>
    <w:rsid w:val="5AC14409"/>
    <w:rsid w:val="5AE0979D"/>
    <w:rsid w:val="5BA57E09"/>
    <w:rsid w:val="5C79075B"/>
    <w:rsid w:val="5CCD7F09"/>
    <w:rsid w:val="5E429B1D"/>
    <w:rsid w:val="5EEBE289"/>
    <w:rsid w:val="5EF569C0"/>
    <w:rsid w:val="5F06B826"/>
    <w:rsid w:val="5F4521BB"/>
    <w:rsid w:val="5F7B2D78"/>
    <w:rsid w:val="5FA3989F"/>
    <w:rsid w:val="5FB8C433"/>
    <w:rsid w:val="6029740F"/>
    <w:rsid w:val="6176489C"/>
    <w:rsid w:val="6182F732"/>
    <w:rsid w:val="6185D95F"/>
    <w:rsid w:val="6294D5B6"/>
    <w:rsid w:val="62B581D0"/>
    <w:rsid w:val="62EBAEA7"/>
    <w:rsid w:val="6306B1C6"/>
    <w:rsid w:val="63427DAE"/>
    <w:rsid w:val="6356A1BE"/>
    <w:rsid w:val="63C5F838"/>
    <w:rsid w:val="642274EF"/>
    <w:rsid w:val="6496126E"/>
    <w:rsid w:val="654D1024"/>
    <w:rsid w:val="65826747"/>
    <w:rsid w:val="6582AFE2"/>
    <w:rsid w:val="65D1418A"/>
    <w:rsid w:val="667D2008"/>
    <w:rsid w:val="66887260"/>
    <w:rsid w:val="6751AB18"/>
    <w:rsid w:val="67D6914C"/>
    <w:rsid w:val="67DD09E7"/>
    <w:rsid w:val="6904930E"/>
    <w:rsid w:val="69711D74"/>
    <w:rsid w:val="69AA595A"/>
    <w:rsid w:val="6A6918EE"/>
    <w:rsid w:val="6A6F4C2D"/>
    <w:rsid w:val="6CA1CD42"/>
    <w:rsid w:val="6CBEC6AF"/>
    <w:rsid w:val="6D84B61A"/>
    <w:rsid w:val="6DDC9C76"/>
    <w:rsid w:val="6E427ED7"/>
    <w:rsid w:val="6E61D73D"/>
    <w:rsid w:val="6F3926C6"/>
    <w:rsid w:val="6F546734"/>
    <w:rsid w:val="6FA92CDF"/>
    <w:rsid w:val="6FE14C25"/>
    <w:rsid w:val="718C0A01"/>
    <w:rsid w:val="719E3D5C"/>
    <w:rsid w:val="71A667DC"/>
    <w:rsid w:val="726BBF38"/>
    <w:rsid w:val="72A9842E"/>
    <w:rsid w:val="73228ED2"/>
    <w:rsid w:val="732BC844"/>
    <w:rsid w:val="73863938"/>
    <w:rsid w:val="739924D2"/>
    <w:rsid w:val="749E8944"/>
    <w:rsid w:val="758BF641"/>
    <w:rsid w:val="75DD0F9D"/>
    <w:rsid w:val="75E5DFCF"/>
    <w:rsid w:val="75E8F249"/>
    <w:rsid w:val="76742344"/>
    <w:rsid w:val="769A2099"/>
    <w:rsid w:val="79FFBB36"/>
    <w:rsid w:val="7B84E799"/>
    <w:rsid w:val="7B8BF1D6"/>
    <w:rsid w:val="7BE85812"/>
    <w:rsid w:val="7C2A2E9B"/>
    <w:rsid w:val="7C590991"/>
    <w:rsid w:val="7C92C1B2"/>
    <w:rsid w:val="7CCCBF49"/>
    <w:rsid w:val="7D39AEA5"/>
    <w:rsid w:val="7D8A2997"/>
    <w:rsid w:val="7E10336B"/>
    <w:rsid w:val="7ED6A6DC"/>
    <w:rsid w:val="7F9202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D213"/>
  <w15:chartTrackingRefBased/>
  <w15:docId w15:val="{A1D3A6B7-3B60-471A-A083-8B8DE2F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FD527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0F3"/>
    <w:pPr>
      <w:tabs>
        <w:tab w:val="center" w:pos="4513"/>
        <w:tab w:val="right" w:pos="9026"/>
      </w:tabs>
    </w:pPr>
  </w:style>
  <w:style w:type="character" w:customStyle="1" w:styleId="HeaderChar">
    <w:name w:val="Header Char"/>
    <w:basedOn w:val="DefaultParagraphFont"/>
    <w:link w:val="Header"/>
    <w:uiPriority w:val="99"/>
    <w:rsid w:val="001E10F3"/>
  </w:style>
  <w:style w:type="paragraph" w:styleId="Footer">
    <w:name w:val="footer"/>
    <w:basedOn w:val="Normal"/>
    <w:link w:val="FooterChar"/>
    <w:uiPriority w:val="99"/>
    <w:unhideWhenUsed/>
    <w:rsid w:val="001E10F3"/>
    <w:pPr>
      <w:tabs>
        <w:tab w:val="center" w:pos="4513"/>
        <w:tab w:val="right" w:pos="9026"/>
      </w:tabs>
    </w:pPr>
  </w:style>
  <w:style w:type="character" w:customStyle="1" w:styleId="FooterChar">
    <w:name w:val="Footer Char"/>
    <w:basedOn w:val="DefaultParagraphFont"/>
    <w:link w:val="Footer"/>
    <w:uiPriority w:val="99"/>
    <w:rsid w:val="001E10F3"/>
  </w:style>
  <w:style w:type="paragraph" w:styleId="ListParagraph">
    <w:name w:val="List Paragraph"/>
    <w:basedOn w:val="Normal"/>
    <w:uiPriority w:val="34"/>
    <w:qFormat/>
    <w:rsid w:val="001E10F3"/>
    <w:pPr>
      <w:ind w:left="720"/>
      <w:contextualSpacing/>
    </w:pPr>
  </w:style>
  <w:style w:type="character" w:customStyle="1" w:styleId="cf01">
    <w:name w:val="cf01"/>
    <w:basedOn w:val="DefaultParagraphFont"/>
    <w:rsid w:val="00C770B2"/>
    <w:rPr>
      <w:rFonts w:ascii="Segoe UI" w:hAnsi="Segoe UI" w:cs="Segoe UI" w:hint="default"/>
      <w:sz w:val="18"/>
      <w:szCs w:val="18"/>
    </w:rPr>
  </w:style>
  <w:style w:type="character" w:styleId="Hyperlink">
    <w:name w:val="Hyperlink"/>
    <w:basedOn w:val="DefaultParagraphFont"/>
    <w:uiPriority w:val="99"/>
    <w:unhideWhenUsed/>
    <w:rsid w:val="00FE68C0"/>
    <w:rPr>
      <w:color w:val="0563C1" w:themeColor="hyperlink"/>
      <w:u w:val="single"/>
    </w:rPr>
  </w:style>
  <w:style w:type="character" w:styleId="UnresolvedMention">
    <w:name w:val="Unresolved Mention"/>
    <w:basedOn w:val="DefaultParagraphFont"/>
    <w:uiPriority w:val="99"/>
    <w:semiHidden/>
    <w:unhideWhenUsed/>
    <w:rsid w:val="00FE68C0"/>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54D8"/>
  </w:style>
  <w:style w:type="character" w:customStyle="1" w:styleId="apple-converted-space">
    <w:name w:val="apple-converted-space"/>
    <w:basedOn w:val="DefaultParagraphFont"/>
    <w:rsid w:val="000925F5"/>
  </w:style>
  <w:style w:type="paragraph" w:styleId="CommentSubject">
    <w:name w:val="annotation subject"/>
    <w:basedOn w:val="CommentText"/>
    <w:next w:val="CommentText"/>
    <w:link w:val="CommentSubjectChar"/>
    <w:uiPriority w:val="99"/>
    <w:semiHidden/>
    <w:unhideWhenUsed/>
    <w:rsid w:val="004C1909"/>
    <w:rPr>
      <w:b/>
      <w:bCs/>
    </w:rPr>
  </w:style>
  <w:style w:type="character" w:customStyle="1" w:styleId="CommentSubjectChar">
    <w:name w:val="Comment Subject Char"/>
    <w:basedOn w:val="CommentTextChar"/>
    <w:link w:val="CommentSubject"/>
    <w:uiPriority w:val="99"/>
    <w:semiHidden/>
    <w:rsid w:val="004C1909"/>
    <w:rPr>
      <w:b/>
      <w:bCs/>
      <w:sz w:val="20"/>
      <w:szCs w:val="20"/>
    </w:rPr>
  </w:style>
  <w:style w:type="character" w:customStyle="1" w:styleId="Heading5Char">
    <w:name w:val="Heading 5 Char"/>
    <w:basedOn w:val="DefaultParagraphFont"/>
    <w:link w:val="Heading5"/>
    <w:uiPriority w:val="9"/>
    <w:semiHidden/>
    <w:rsid w:val="00FD527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87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300315">
      <w:bodyDiv w:val="1"/>
      <w:marLeft w:val="0"/>
      <w:marRight w:val="0"/>
      <w:marTop w:val="0"/>
      <w:marBottom w:val="0"/>
      <w:divBdr>
        <w:top w:val="none" w:sz="0" w:space="0" w:color="auto"/>
        <w:left w:val="none" w:sz="0" w:space="0" w:color="auto"/>
        <w:bottom w:val="none" w:sz="0" w:space="0" w:color="auto"/>
        <w:right w:val="none" w:sz="0" w:space="0" w:color="auto"/>
      </w:divBdr>
    </w:div>
    <w:div w:id="918487479">
      <w:bodyDiv w:val="1"/>
      <w:marLeft w:val="0"/>
      <w:marRight w:val="0"/>
      <w:marTop w:val="0"/>
      <w:marBottom w:val="0"/>
      <w:divBdr>
        <w:top w:val="none" w:sz="0" w:space="0" w:color="auto"/>
        <w:left w:val="none" w:sz="0" w:space="0" w:color="auto"/>
        <w:bottom w:val="none" w:sz="0" w:space="0" w:color="auto"/>
        <w:right w:val="none" w:sz="0" w:space="0" w:color="auto"/>
      </w:divBdr>
    </w:div>
    <w:div w:id="1431008168">
      <w:bodyDiv w:val="1"/>
      <w:marLeft w:val="0"/>
      <w:marRight w:val="0"/>
      <w:marTop w:val="0"/>
      <w:marBottom w:val="0"/>
      <w:divBdr>
        <w:top w:val="none" w:sz="0" w:space="0" w:color="auto"/>
        <w:left w:val="none" w:sz="0" w:space="0" w:color="auto"/>
        <w:bottom w:val="none" w:sz="0" w:space="0" w:color="auto"/>
        <w:right w:val="none" w:sz="0" w:space="0" w:color="auto"/>
      </w:divBdr>
    </w:div>
    <w:div w:id="1550803616">
      <w:bodyDiv w:val="1"/>
      <w:marLeft w:val="0"/>
      <w:marRight w:val="0"/>
      <w:marTop w:val="0"/>
      <w:marBottom w:val="0"/>
      <w:divBdr>
        <w:top w:val="none" w:sz="0" w:space="0" w:color="auto"/>
        <w:left w:val="none" w:sz="0" w:space="0" w:color="auto"/>
        <w:bottom w:val="none" w:sz="0" w:space="0" w:color="auto"/>
        <w:right w:val="none" w:sz="0" w:space="0" w:color="auto"/>
      </w:divBdr>
    </w:div>
    <w:div w:id="1739787493">
      <w:bodyDiv w:val="1"/>
      <w:marLeft w:val="0"/>
      <w:marRight w:val="0"/>
      <w:marTop w:val="0"/>
      <w:marBottom w:val="0"/>
      <w:divBdr>
        <w:top w:val="none" w:sz="0" w:space="0" w:color="auto"/>
        <w:left w:val="none" w:sz="0" w:space="0" w:color="auto"/>
        <w:bottom w:val="none" w:sz="0" w:space="0" w:color="auto"/>
        <w:right w:val="none" w:sz="0" w:space="0" w:color="auto"/>
      </w:divBdr>
    </w:div>
    <w:div w:id="180206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iniapr@fox.agency" TargetMode="External"/><Relationship Id="rId5" Type="http://schemas.openxmlformats.org/officeDocument/2006/relationships/styles" Target="styles.xml"/><Relationship Id="rId10" Type="http://schemas.openxmlformats.org/officeDocument/2006/relationships/hyperlink" Target="https://www.phinia.com/company/suppliers/phinia-partnership-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367e56-b27f-47ea-bf6a-ada4cb557460">
      <Terms xmlns="http://schemas.microsoft.com/office/infopath/2007/PartnerControls"/>
    </lcf76f155ced4ddcb4097134ff3c332f>
    <TaxCatchAll xmlns="14ce2751-4d51-480a-acd6-0da00d11e6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512B5525F7C46B563EE6F2293F2F7" ma:contentTypeVersion="15" ma:contentTypeDescription="Create a new document." ma:contentTypeScope="" ma:versionID="58ccef6535607ae0240cd82665694d20">
  <xsd:schema xmlns:xsd="http://www.w3.org/2001/XMLSchema" xmlns:xs="http://www.w3.org/2001/XMLSchema" xmlns:p="http://schemas.microsoft.com/office/2006/metadata/properties" xmlns:ns2="6e367e56-b27f-47ea-bf6a-ada4cb557460" xmlns:ns3="14ce2751-4d51-480a-acd6-0da00d11e6da" targetNamespace="http://schemas.microsoft.com/office/2006/metadata/properties" ma:root="true" ma:fieldsID="f0b6b17abaee78cda2f6673508a54b1d" ns2:_="" ns3:_="">
    <xsd:import namespace="6e367e56-b27f-47ea-bf6a-ada4cb557460"/>
    <xsd:import namespace="14ce2751-4d51-480a-acd6-0da00d11e6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67e56-b27f-47ea-bf6a-ada4cb557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269d7b-637e-4eba-91a9-31496986572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e2751-4d51-480a-acd6-0da00d11e6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367f4-1f77-4719-a614-bf1da4e9bb0e}" ma:internalName="TaxCatchAll" ma:showField="CatchAllData" ma:web="14ce2751-4d51-480a-acd6-0da00d11e6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D8E25-182F-45B6-B5DA-9928AF726E69}">
  <ds:schemaRefs>
    <ds:schemaRef ds:uri="http://schemas.microsoft.com/office/2006/metadata/properties"/>
    <ds:schemaRef ds:uri="http://schemas.microsoft.com/office/infopath/2007/PartnerControls"/>
    <ds:schemaRef ds:uri="6e367e56-b27f-47ea-bf6a-ada4cb557460"/>
    <ds:schemaRef ds:uri="14ce2751-4d51-480a-acd6-0da00d11e6da"/>
  </ds:schemaRefs>
</ds:datastoreItem>
</file>

<file path=customXml/itemProps2.xml><?xml version="1.0" encoding="utf-8"?>
<ds:datastoreItem xmlns:ds="http://schemas.openxmlformats.org/officeDocument/2006/customXml" ds:itemID="{BE1DF377-79B8-4E3A-83E1-BD58F2860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67e56-b27f-47ea-bf6a-ada4cb557460"/>
    <ds:schemaRef ds:uri="14ce2751-4d51-480a-acd6-0da00d11e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53842-7CE0-4EB3-A1DA-9E1CBEF1B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3949</Characters>
  <Application>Microsoft Office Word</Application>
  <DocSecurity>4</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Juliana C (Auburn Hills)</dc:creator>
  <cp:keywords/>
  <dc:description/>
  <cp:lastModifiedBy>Sanchez, Juliana C (Auburn Hills)</cp:lastModifiedBy>
  <cp:revision>2</cp:revision>
  <dcterms:created xsi:type="dcterms:W3CDTF">2024-11-27T19:50:00Z</dcterms:created>
  <dcterms:modified xsi:type="dcterms:W3CDTF">2024-11-27T19:50:00Z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0x010100DEE512B5525F7C46B563EE6F2293F2F7</vt:lpwstr>
  </property>
  <property fmtid="{D5CDD505-2E9C-101B-9397-08002B2CF9AE}" pid="3" name="MediaServiceImageTags">
    <vt:lpwstr/>
  </property>
</Properties>
</file>